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3" w:rsidRPr="007968AD" w:rsidRDefault="000C3773" w:rsidP="007968AD">
      <w:pPr>
        <w:ind w:firstLine="709"/>
        <w:jc w:val="right"/>
        <w:rPr>
          <w:b/>
          <w:i/>
          <w:sz w:val="24"/>
          <w:szCs w:val="24"/>
          <w:lang w:val="bg-BG"/>
        </w:rPr>
      </w:pPr>
      <w:r w:rsidRPr="007968AD">
        <w:rPr>
          <w:b/>
          <w:i/>
          <w:sz w:val="24"/>
          <w:szCs w:val="24"/>
          <w:lang w:val="bg-BG"/>
        </w:rPr>
        <w:t>ПРИЛОЖЕНИЕ №1</w:t>
      </w:r>
      <w:r>
        <w:rPr>
          <w:b/>
          <w:i/>
          <w:sz w:val="24"/>
          <w:szCs w:val="24"/>
          <w:lang w:val="bg-BG"/>
        </w:rPr>
        <w:t>4</w:t>
      </w:r>
    </w:p>
    <w:p w:rsidR="000C3773" w:rsidRDefault="000C3773" w:rsidP="00604FC5">
      <w:pPr>
        <w:ind w:firstLine="709"/>
        <w:jc w:val="center"/>
        <w:rPr>
          <w:b/>
          <w:sz w:val="24"/>
          <w:szCs w:val="24"/>
          <w:lang w:val="bg-BG"/>
        </w:rPr>
      </w:pPr>
      <w:r w:rsidRPr="00B166D0">
        <w:rPr>
          <w:b/>
          <w:sz w:val="24"/>
          <w:szCs w:val="24"/>
        </w:rPr>
        <w:t>ТЕХНИЧЕСКО ЗАДАНИЕ</w:t>
      </w:r>
    </w:p>
    <w:p w:rsidR="000C3773" w:rsidRPr="00925E9B" w:rsidRDefault="000C3773" w:rsidP="00604FC5">
      <w:pPr>
        <w:ind w:firstLine="709"/>
        <w:jc w:val="center"/>
        <w:rPr>
          <w:b/>
          <w:sz w:val="24"/>
          <w:szCs w:val="24"/>
          <w:lang w:val="bg-BG"/>
        </w:rPr>
      </w:pPr>
    </w:p>
    <w:p w:rsidR="000C3773" w:rsidRPr="00925E9B" w:rsidRDefault="000C3773" w:rsidP="00B76C2E">
      <w:pPr>
        <w:ind w:right="-93"/>
        <w:jc w:val="center"/>
        <w:rPr>
          <w:b/>
          <w:sz w:val="24"/>
          <w:szCs w:val="24"/>
          <w:u w:val="single"/>
          <w:lang w:val="bg-BG"/>
        </w:rPr>
      </w:pPr>
      <w:r w:rsidRPr="00925E9B">
        <w:rPr>
          <w:color w:val="000000"/>
          <w:sz w:val="24"/>
          <w:szCs w:val="24"/>
          <w:lang w:val="ru-RU"/>
        </w:rPr>
        <w:t xml:space="preserve">За </w:t>
      </w:r>
      <w:r>
        <w:rPr>
          <w:color w:val="000000"/>
          <w:sz w:val="24"/>
          <w:szCs w:val="24"/>
          <w:lang w:val="ru-RU"/>
        </w:rPr>
        <w:t>общ</w:t>
      </w:r>
      <w:r w:rsidRPr="00925E9B">
        <w:rPr>
          <w:color w:val="000000"/>
          <w:sz w:val="24"/>
          <w:szCs w:val="24"/>
          <w:lang w:val="ru-RU"/>
        </w:rPr>
        <w:t xml:space="preserve">ествена поръчка </w:t>
      </w:r>
      <w:r w:rsidRPr="00925E9B">
        <w:rPr>
          <w:color w:val="000000"/>
          <w:sz w:val="24"/>
          <w:szCs w:val="24"/>
          <w:lang w:val="bg-BG"/>
        </w:rPr>
        <w:t>по реда на гл.8 „а” от ЗОП чрез</w:t>
      </w:r>
      <w:r w:rsidRPr="00925E9B">
        <w:rPr>
          <w:sz w:val="24"/>
          <w:szCs w:val="24"/>
          <w:lang w:val="bg-BG"/>
        </w:rPr>
        <w:t xml:space="preserve"> Публична покана за услуга</w:t>
      </w:r>
      <w:r w:rsidRPr="00925E9B">
        <w:rPr>
          <w:sz w:val="24"/>
          <w:szCs w:val="24"/>
          <w:lang w:val="ru-RU"/>
        </w:rPr>
        <w:t xml:space="preserve"> </w:t>
      </w:r>
      <w:r w:rsidRPr="00925E9B">
        <w:rPr>
          <w:sz w:val="24"/>
          <w:szCs w:val="24"/>
          <w:lang w:val="bg-BG"/>
        </w:rPr>
        <w:t xml:space="preserve">с </w:t>
      </w:r>
      <w:r w:rsidRPr="00925E9B">
        <w:rPr>
          <w:sz w:val="24"/>
          <w:szCs w:val="24"/>
          <w:lang w:val="ru-RU"/>
        </w:rPr>
        <w:t xml:space="preserve"> предмет: </w:t>
      </w:r>
      <w:r w:rsidRPr="00925E9B">
        <w:rPr>
          <w:b/>
          <w:sz w:val="24"/>
          <w:szCs w:val="24"/>
          <w:lang w:val="bg-BG"/>
        </w:rPr>
        <w:t>Упражняване на строителен надзор на ”</w:t>
      </w:r>
      <w:r w:rsidRPr="00925E9B">
        <w:rPr>
          <w:b/>
          <w:sz w:val="24"/>
          <w:szCs w:val="24"/>
        </w:rPr>
        <w:t>Инженеринг на обект”</w:t>
      </w:r>
      <w:r w:rsidRPr="00925E9B">
        <w:rPr>
          <w:rStyle w:val="TitleChar1"/>
          <w:szCs w:val="24"/>
        </w:rPr>
        <w:t xml:space="preserve"> </w:t>
      </w:r>
      <w:r w:rsidRPr="00925E9B">
        <w:rPr>
          <w:rStyle w:val="TitleChar1"/>
          <w:b w:val="0"/>
          <w:szCs w:val="24"/>
        </w:rPr>
        <w:t>Р</w:t>
      </w:r>
      <w:r w:rsidRPr="00925E9B">
        <w:rPr>
          <w:rStyle w:val="Strong"/>
          <w:b w:val="0"/>
          <w:bCs/>
          <w:color w:val="000000"/>
          <w:sz w:val="24"/>
          <w:szCs w:val="24"/>
        </w:rPr>
        <w:t>е</w:t>
      </w:r>
      <w:r w:rsidRPr="00925E9B">
        <w:rPr>
          <w:rStyle w:val="Strong"/>
          <w:bCs/>
          <w:color w:val="000000"/>
          <w:sz w:val="24"/>
          <w:szCs w:val="24"/>
        </w:rPr>
        <w:t>ставрация, консервация и експониране на сводест мост  “Мустафа паша”,</w:t>
      </w:r>
      <w:r w:rsidRPr="00925E9B">
        <w:rPr>
          <w:b/>
          <w:sz w:val="24"/>
          <w:szCs w:val="24"/>
          <w:lang w:val="ru-RU"/>
        </w:rPr>
        <w:t xml:space="preserve"> </w:t>
      </w:r>
      <w:r w:rsidRPr="00925E9B">
        <w:rPr>
          <w:b/>
          <w:sz w:val="24"/>
          <w:szCs w:val="24"/>
        </w:rPr>
        <w:t>гр. Свиленград, община Свиленград”,</w:t>
      </w:r>
      <w:r w:rsidRPr="00925E9B">
        <w:rPr>
          <w:sz w:val="24"/>
          <w:szCs w:val="24"/>
        </w:rPr>
        <w:t xml:space="preserve"> финансиран </w:t>
      </w:r>
      <w:r w:rsidRPr="00925E9B">
        <w:rPr>
          <w:b/>
          <w:sz w:val="24"/>
          <w:szCs w:val="24"/>
        </w:rPr>
        <w:t>от Финансовия механизъм на Европейското икономическо пространство 2009-2014, чрез Министерство на културата- Програмен оператор по Програма БГ08 „Културно наследство и съвременни изкуства по</w:t>
      </w:r>
      <w:r w:rsidRPr="00925E9B">
        <w:rPr>
          <w:sz w:val="24"/>
          <w:szCs w:val="24"/>
        </w:rPr>
        <w:t xml:space="preserve"> </w:t>
      </w:r>
      <w:r w:rsidRPr="00925E9B">
        <w:rPr>
          <w:b/>
          <w:sz w:val="24"/>
          <w:szCs w:val="24"/>
        </w:rPr>
        <w:t>проект „Старият мост:мост между поколенията”, Договор №24-10М1-34/22.04.2015г.”</w:t>
      </w:r>
    </w:p>
    <w:p w:rsidR="000C3773" w:rsidRPr="00925E9B" w:rsidRDefault="000C3773" w:rsidP="00925E9B">
      <w:pPr>
        <w:jc w:val="both"/>
        <w:rPr>
          <w:b/>
          <w:bCs/>
          <w:sz w:val="24"/>
          <w:szCs w:val="24"/>
        </w:rPr>
      </w:pPr>
    </w:p>
    <w:p w:rsidR="000C3773" w:rsidRPr="00925E9B" w:rsidRDefault="000C3773" w:rsidP="00925E9B">
      <w:pPr>
        <w:jc w:val="both"/>
        <w:rPr>
          <w:b/>
          <w:bCs/>
          <w:sz w:val="24"/>
          <w:szCs w:val="24"/>
        </w:rPr>
      </w:pPr>
    </w:p>
    <w:p w:rsidR="000C3773" w:rsidRPr="00925E9B" w:rsidRDefault="000C3773" w:rsidP="00925E9B">
      <w:pPr>
        <w:jc w:val="both"/>
        <w:rPr>
          <w:b/>
          <w:bCs/>
          <w:sz w:val="24"/>
          <w:szCs w:val="24"/>
        </w:rPr>
      </w:pPr>
      <w:r w:rsidRPr="00925E9B">
        <w:rPr>
          <w:b/>
          <w:bCs/>
          <w:sz w:val="24"/>
          <w:szCs w:val="24"/>
        </w:rPr>
        <w:t>І.ОПИСАНИЕ И ОБЕМ НА ПРЕДВИДЕНИТЕ СТРОИТЕЛНИ И РЕМОНТНИ РАБОТИ</w:t>
      </w:r>
      <w:r w:rsidRPr="00925E9B">
        <w:rPr>
          <w:b/>
          <w:bCs/>
          <w:sz w:val="24"/>
          <w:szCs w:val="24"/>
          <w:lang w:val="bg-BG"/>
        </w:rPr>
        <w:t>/консервационно реставрационни работи</w:t>
      </w:r>
      <w:r w:rsidRPr="00925E9B">
        <w:rPr>
          <w:b/>
          <w:bCs/>
          <w:sz w:val="24"/>
          <w:szCs w:val="24"/>
        </w:rPr>
        <w:t xml:space="preserve">, ЗА КОИТО ЩЕ СЕ УПРАЖНЯВА СТРОИТЕЛЕН НАДЗОР </w:t>
      </w:r>
    </w:p>
    <w:p w:rsidR="000C3773" w:rsidRPr="00925E9B" w:rsidRDefault="000C3773" w:rsidP="00925E9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bg-BG"/>
        </w:rPr>
      </w:pPr>
    </w:p>
    <w:p w:rsidR="000C3773" w:rsidRPr="00925E9B" w:rsidRDefault="000C3773" w:rsidP="00CB25B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lang w:val="bg-BG"/>
        </w:rPr>
      </w:pPr>
      <w:r w:rsidRPr="00925E9B">
        <w:rPr>
          <w:b/>
          <w:sz w:val="24"/>
          <w:szCs w:val="24"/>
          <w:lang w:eastAsia="en-US"/>
        </w:rPr>
        <w:t>І.</w:t>
      </w:r>
      <w:r w:rsidRPr="00925E9B">
        <w:rPr>
          <w:b/>
          <w:sz w:val="24"/>
          <w:szCs w:val="24"/>
        </w:rPr>
        <w:t xml:space="preserve"> КРАТКА ИНФОРМАЦИЯ ЗА ПРОЕКТА</w:t>
      </w:r>
      <w:r w:rsidRPr="00925E9B">
        <w:rPr>
          <w:b/>
          <w:sz w:val="24"/>
          <w:szCs w:val="24"/>
          <w:lang w:val="bg-BG"/>
        </w:rPr>
        <w:t xml:space="preserve"> И ОБЕКТА</w:t>
      </w:r>
    </w:p>
    <w:p w:rsidR="000C3773" w:rsidRPr="00925E9B" w:rsidRDefault="000C3773" w:rsidP="00CB25B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925E9B">
        <w:rPr>
          <w:b/>
          <w:sz w:val="24"/>
          <w:szCs w:val="24"/>
          <w:lang w:val="bg-BG"/>
        </w:rPr>
        <w:t>1.1.</w:t>
      </w:r>
      <w:r w:rsidRPr="00925E9B">
        <w:rPr>
          <w:b/>
          <w:sz w:val="24"/>
          <w:szCs w:val="24"/>
        </w:rPr>
        <w:t>Административни данни за обекта:</w:t>
      </w:r>
    </w:p>
    <w:p w:rsidR="000C3773" w:rsidRPr="00925E9B" w:rsidRDefault="000C3773" w:rsidP="00925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5E9B">
        <w:rPr>
          <w:sz w:val="24"/>
          <w:szCs w:val="24"/>
        </w:rPr>
        <w:t xml:space="preserve">“Сводест мост на  Мустафа паша” е публична общинска собственост. </w:t>
      </w:r>
    </w:p>
    <w:p w:rsidR="000C3773" w:rsidRPr="00925E9B" w:rsidRDefault="000C3773" w:rsidP="00925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Представлява линеен обект от техническата инфраструктура.</w:t>
      </w:r>
    </w:p>
    <w:p w:rsidR="000C3773" w:rsidRPr="00925E9B" w:rsidRDefault="000C3773" w:rsidP="00925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С протокол  №1/22.05.2003 г. от заседание на НСОНПК е обявен за архитектурно-строителен паметник на културата с категория от “национално значение”.</w:t>
      </w:r>
    </w:p>
    <w:p w:rsidR="000C3773" w:rsidRPr="00925E9B" w:rsidRDefault="000C3773" w:rsidP="00925E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C3773" w:rsidRPr="00925E9B" w:rsidRDefault="000C3773" w:rsidP="00925E9B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925E9B">
        <w:rPr>
          <w:sz w:val="24"/>
          <w:szCs w:val="24"/>
        </w:rPr>
        <w:tab/>
      </w:r>
      <w:r w:rsidRPr="00925E9B">
        <w:rPr>
          <w:sz w:val="24"/>
          <w:szCs w:val="24"/>
          <w:lang w:val="bg-BG"/>
        </w:rPr>
        <w:t>1.2</w:t>
      </w:r>
      <w:r w:rsidRPr="00925E9B">
        <w:rPr>
          <w:b/>
          <w:sz w:val="24"/>
          <w:szCs w:val="24"/>
        </w:rPr>
        <w:t xml:space="preserve">.ИСТОРИЧЕСКИ ДАННИ </w:t>
      </w:r>
      <w:r w:rsidRPr="00925E9B">
        <w:rPr>
          <w:b/>
          <w:sz w:val="24"/>
          <w:szCs w:val="24"/>
          <w:lang w:val="bg-BG"/>
        </w:rPr>
        <w:t xml:space="preserve"> ЗА ОБЕКТА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При Свиленград се намира едно от основните места за преминаване на р.Марица, обусловено  от географски и стратегически причини. Това предопределя построяването и продължителният период на използване и поддръжка на моста.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 xml:space="preserve">Той е построен през 1529 г. по времето на Сюлейман І като стратегическо съоръжение, осигуряващо военните походи на империята. Тогава е изграден в съседство с него комплекс от сгради за обслужване на войските. През 1790 г. вследствие голямо наводнение са разрушени пет от средните сводове. Ремонтиран е и  са  издигнати нови сводове  от същия материал и при същата технология на изпълнение. През 20-те години на 19 век е частично разрушен един от сводовете и загубените конструктивни елементи са възстановени със стоманобетонни. С изключение на периодите около тези събития, мостът от построяването си досега се използва активно от хора и превозни средства, като  до средата на 19 век е единствена връзка между бреговете на реката. </w:t>
      </w:r>
    </w:p>
    <w:p w:rsidR="000C3773" w:rsidRPr="00925E9B" w:rsidRDefault="000C3773" w:rsidP="00925E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  <w:lang w:val="bg-BG" w:eastAsia="en-US"/>
        </w:rPr>
        <w:t>1.3.</w:t>
      </w:r>
      <w:r w:rsidRPr="00925E9B">
        <w:rPr>
          <w:b/>
          <w:sz w:val="24"/>
          <w:szCs w:val="24"/>
          <w:lang w:eastAsia="en-US"/>
        </w:rPr>
        <w:t>ОПИСАНИЕ НА ОБЕКТА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Мостът представлява инженерно-техническо съоръжение, изградено с технологиите на 16 век. Има 19 установени свода, завършващи в стълбове и устои. Носещите елементи са от зидария, изпълнена с дялан камък и свързващи метални елементи. Парапетът също е изпълнен от дялани каменни блокове. Няма данни за оригиналната настилка. В момента има асфалтово покритие на пътното платно. В дебелината на пътните настилки има монтирани бетонови колектори с преминаващи  водопроводни тръби под напор по дължината на целия мост.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 xml:space="preserve">Общото състояние на съоръжението е добро. Няма установени деформации в конструктивните елементи. Зидарията има предимно повърхностни увреждания, причинени от природни фактори и човешко въздействие. Съвременната настилка е положена върху няколко пласта предходни такива, което води до допълнително натоварване на конструкцията и значително повишаване нивото на пътното платно. За изравняване на котите при връзката с уличната мрежа мостът е частично засипан. Оригиналният начин на отводняване не се използва и се разчита единствено на наклона на трасето в посока към бреговете.  </w:t>
      </w:r>
    </w:p>
    <w:p w:rsidR="000C3773" w:rsidRPr="00925E9B" w:rsidRDefault="000C3773" w:rsidP="00925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5E9B">
        <w:rPr>
          <w:sz w:val="24"/>
          <w:szCs w:val="24"/>
        </w:rPr>
        <w:tab/>
        <w:t>През годините са извършвани частични ремонти, укрепване на земната основа при някои стълбове, възстановителни работи по каменните зидарии и парапети, почистване коритото на реката и е  направен речен праг след моста по течението на реката.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Събраните до момента данни за състоянието, проучванията и извършените намеси върху  моста са представени в идейния проект,  приложен към заданието.</w:t>
      </w:r>
    </w:p>
    <w:p w:rsidR="000C3773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E24541">
        <w:rPr>
          <w:b/>
          <w:sz w:val="24"/>
          <w:szCs w:val="24"/>
        </w:rPr>
        <w:t>1.</w:t>
      </w:r>
      <w:r w:rsidRPr="00E24541">
        <w:rPr>
          <w:b/>
          <w:sz w:val="24"/>
          <w:szCs w:val="24"/>
          <w:lang w:val="bg-BG"/>
        </w:rPr>
        <w:t>4</w:t>
      </w:r>
      <w:r w:rsidRPr="00925E9B">
        <w:rPr>
          <w:sz w:val="24"/>
          <w:szCs w:val="24"/>
        </w:rPr>
        <w:t>.</w:t>
      </w:r>
      <w:r w:rsidRPr="00925E9B">
        <w:rPr>
          <w:b/>
          <w:caps/>
          <w:sz w:val="24"/>
          <w:szCs w:val="24"/>
          <w:lang w:eastAsia="en-US"/>
        </w:rPr>
        <w:t>ЦЕЛ на проекта</w:t>
      </w:r>
      <w:r w:rsidRPr="00925E9B">
        <w:rPr>
          <w:sz w:val="24"/>
          <w:szCs w:val="24"/>
        </w:rPr>
        <w:t xml:space="preserve"> 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Целта е мостът да се реставрира и експонира по подходящ за неговия автентичен облик начин, да се адаптира за пешеходно движение и включване в провеждане на събития от културно-информационен характер, едновременно с това да се запази естествената му връзка с околното пространство, обхващащо бреговете на реката и градски структури.</w:t>
      </w:r>
    </w:p>
    <w:p w:rsidR="000C3773" w:rsidRPr="00925E9B" w:rsidRDefault="000C3773" w:rsidP="00925E9B">
      <w:pPr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Да се осигури необходимата проектна документация по реда на ЗКН и на ЗУТ за съставяне на базисните предпоставки и условия за провеждане на консервацията, реставрацията и експонирането на средновековния мост като значима архитектурно-строителна недвижима културна ценност и като техническо постижение на времето, през което е бил изграден.</w:t>
      </w:r>
    </w:p>
    <w:p w:rsidR="000C3773" w:rsidRPr="00925E9B" w:rsidRDefault="000C3773" w:rsidP="00925E9B">
      <w:pPr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 xml:space="preserve">Да осигури базисните предпоставки и условията за осигуряване на съвременни условия за опазването и представянето на едно старинно техническо и архитектурно пластично  съоръжение, свързано с историческото развитие на комуникационно транспортната система  в Европа на територията на югоизточните Балкани  през </w:t>
      </w:r>
      <w:r w:rsidRPr="00925E9B">
        <w:rPr>
          <w:b/>
          <w:sz w:val="24"/>
          <w:szCs w:val="24"/>
        </w:rPr>
        <w:t>в.сл.Хр</w:t>
      </w:r>
      <w:r w:rsidRPr="00925E9B">
        <w:rPr>
          <w:sz w:val="24"/>
          <w:szCs w:val="24"/>
        </w:rPr>
        <w:t xml:space="preserve">. Средновековният мост е историческото свидетелство за изграждането на един от основните и най-стари урбанистични трансконтинентални коридори – </w:t>
      </w:r>
      <w:r w:rsidRPr="00925E9B">
        <w:rPr>
          <w:sz w:val="24"/>
          <w:szCs w:val="24"/>
          <w:lang w:val="en-US"/>
        </w:rPr>
        <w:t>Via Diagonalis</w:t>
      </w:r>
      <w:r w:rsidRPr="00925E9B">
        <w:rPr>
          <w:sz w:val="24"/>
          <w:szCs w:val="24"/>
        </w:rPr>
        <w:t xml:space="preserve">, по която се е осъществявал през вековете евро-азийския обменен процес. </w:t>
      </w:r>
    </w:p>
    <w:p w:rsidR="000C3773" w:rsidRPr="00925E9B" w:rsidRDefault="000C3773" w:rsidP="00925E9B">
      <w:pPr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 xml:space="preserve">Да се трансформира значението на Моста като исторически градо-образуващ в съвременен консервационно-реставрационно запазен и експониран артефакт, функциониращ като  устройствено обновяващ фактор за градско развитие, като важна предпоставка, създаваща възможност за културно, икономическо и социално оживление, насочено към развитие на местна туристическа инфраструктура, на базата на местоположението на града на картата на страната и на региона.   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Задачата на проекта е да развие във фаза технически проект мерките за консервация, реставрация и експониране на моста. Разработката ще се извършва като пореден етап от проектирането и трябва да следва изцяло концепцията на одобрения идеен проект за обекта.</w:t>
      </w: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5E9B">
        <w:rPr>
          <w:sz w:val="24"/>
          <w:szCs w:val="24"/>
        </w:rPr>
        <w:t>При експонирането да се отчита значението на моста като исторически фактор за  развитие на  урбанизираната територията и предпоставка, създаваща възможност за бъдещо културно и социално оживление в тъканта на местна туристическа инфраструктура.</w:t>
      </w:r>
    </w:p>
    <w:p w:rsidR="000C3773" w:rsidRDefault="000C3773" w:rsidP="00925E9B">
      <w:pPr>
        <w:autoSpaceDE w:val="0"/>
        <w:autoSpaceDN w:val="0"/>
        <w:adjustRightInd w:val="0"/>
        <w:ind w:firstLine="708"/>
        <w:jc w:val="both"/>
        <w:rPr>
          <w:b/>
          <w:caps/>
          <w:sz w:val="24"/>
          <w:szCs w:val="24"/>
          <w:lang w:val="bg-BG" w:eastAsia="en-US"/>
        </w:rPr>
      </w:pPr>
    </w:p>
    <w:p w:rsidR="000C3773" w:rsidRPr="00925E9B" w:rsidRDefault="000C3773" w:rsidP="00925E9B">
      <w:pPr>
        <w:autoSpaceDE w:val="0"/>
        <w:autoSpaceDN w:val="0"/>
        <w:adjustRightInd w:val="0"/>
        <w:ind w:firstLine="708"/>
        <w:jc w:val="both"/>
        <w:rPr>
          <w:b/>
          <w:caps/>
          <w:sz w:val="24"/>
          <w:szCs w:val="24"/>
          <w:lang w:eastAsia="en-US"/>
        </w:rPr>
      </w:pPr>
      <w:r w:rsidRPr="00925E9B">
        <w:rPr>
          <w:b/>
          <w:caps/>
          <w:sz w:val="24"/>
          <w:szCs w:val="24"/>
          <w:lang w:eastAsia="en-US"/>
        </w:rPr>
        <w:t>1.</w:t>
      </w:r>
      <w:r w:rsidRPr="00925E9B">
        <w:rPr>
          <w:b/>
          <w:caps/>
          <w:sz w:val="24"/>
          <w:szCs w:val="24"/>
          <w:lang w:val="bg-BG" w:eastAsia="en-US"/>
        </w:rPr>
        <w:t>5</w:t>
      </w:r>
      <w:r w:rsidRPr="00925E9B">
        <w:rPr>
          <w:b/>
          <w:caps/>
          <w:sz w:val="24"/>
          <w:szCs w:val="24"/>
          <w:lang w:eastAsia="en-US"/>
        </w:rPr>
        <w:t>.ПРЕДМЕТ НА ПРОЕКТА</w:t>
      </w:r>
    </w:p>
    <w:p w:rsidR="000C3773" w:rsidRPr="00925E9B" w:rsidRDefault="000C3773" w:rsidP="00E24541">
      <w:pPr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>А).</w:t>
      </w:r>
      <w:r w:rsidRPr="00925E9B">
        <w:rPr>
          <w:sz w:val="24"/>
          <w:szCs w:val="24"/>
        </w:rPr>
        <w:t xml:space="preserve">Консервацията, реставрацията и експонирането на Моста, заедно с неговите исторически значими инженерно - строителни, благоустройствени /оригинална настилка и елементи на каменната пластика/, хидротехнически и архитектурно художествени ценности; </w:t>
      </w:r>
    </w:p>
    <w:p w:rsidR="000C3773" w:rsidRPr="00925E9B" w:rsidRDefault="000C3773" w:rsidP="00E24541">
      <w:pPr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>Б).</w:t>
      </w:r>
      <w:r w:rsidRPr="00925E9B">
        <w:rPr>
          <w:sz w:val="24"/>
          <w:szCs w:val="24"/>
        </w:rPr>
        <w:t>Реконструкцията на съществуващата съвременна техническа инфраструктура, минаваща през и по структурата на Моста с оглед минимализиране на неизбежно необходимите и отстраняване на всички останали;</w:t>
      </w:r>
    </w:p>
    <w:p w:rsidR="000C3773" w:rsidRPr="00925E9B" w:rsidRDefault="000C3773" w:rsidP="00E24541">
      <w:pPr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>В).</w:t>
      </w:r>
      <w:r w:rsidRPr="00925E9B">
        <w:rPr>
          <w:sz w:val="24"/>
          <w:szCs w:val="24"/>
        </w:rPr>
        <w:t>Осигуряване на необходимата съвременна техническа, информационна и туристическа инфраструктура за представяне на историческия Мост;</w:t>
      </w:r>
    </w:p>
    <w:p w:rsidR="000C3773" w:rsidRPr="00925E9B" w:rsidRDefault="000C3773" w:rsidP="00E24541">
      <w:pPr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 xml:space="preserve">Г). </w:t>
      </w:r>
      <w:r w:rsidRPr="00925E9B">
        <w:rPr>
          <w:sz w:val="24"/>
          <w:szCs w:val="24"/>
        </w:rPr>
        <w:t>Създаване на съвременна Експозиционна среда на историческия Мост на базата на контекстуален подход оглед историческите и актуалните дадености с  цел представянето на Моста като „</w:t>
      </w:r>
      <w:r w:rsidRPr="00925E9B">
        <w:rPr>
          <w:sz w:val="24"/>
          <w:szCs w:val="24"/>
          <w:lang w:val="en-US"/>
        </w:rPr>
        <w:t>genius loci</w:t>
      </w:r>
      <w:r w:rsidRPr="00925E9B">
        <w:rPr>
          <w:sz w:val="24"/>
          <w:szCs w:val="24"/>
        </w:rPr>
        <w:t>“ на историческата урбанистика на  гр.Свиленград;</w:t>
      </w:r>
    </w:p>
    <w:p w:rsidR="000C3773" w:rsidRPr="00925E9B" w:rsidRDefault="000C3773" w:rsidP="00E24541">
      <w:pPr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>Д).</w:t>
      </w:r>
      <w:r w:rsidRPr="00925E9B">
        <w:rPr>
          <w:sz w:val="24"/>
          <w:szCs w:val="24"/>
        </w:rPr>
        <w:t>Създаването на устройствени условия за нови подходи към Моста с оглед  съвременната устройствена структура; визуалните особености за осигуряване на атрактивно  възприемане на Моста, на културния и историческия ландшафт с него и от него към поречието и околната градска и природна среда;</w:t>
      </w:r>
    </w:p>
    <w:p w:rsidR="000C3773" w:rsidRPr="00925E9B" w:rsidRDefault="000C3773" w:rsidP="00E24541">
      <w:pPr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>Е).</w:t>
      </w:r>
      <w:r w:rsidRPr="00925E9B">
        <w:rPr>
          <w:sz w:val="24"/>
          <w:szCs w:val="24"/>
        </w:rPr>
        <w:t>Благоустрояването на прилежащите крайречни зони и експозиционни терени – настилки;  чешми; изгледни места и места за правене на фотоси и „снимки за спомен“ от Моста и към Моста;</w:t>
      </w:r>
    </w:p>
    <w:p w:rsidR="000C3773" w:rsidRPr="00925E9B" w:rsidRDefault="000C3773" w:rsidP="00E24541">
      <w:pPr>
        <w:ind w:firstLine="708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>Ж).</w:t>
      </w:r>
      <w:r w:rsidRPr="00925E9B">
        <w:rPr>
          <w:sz w:val="24"/>
          <w:szCs w:val="24"/>
        </w:rPr>
        <w:t>Планиране на ново и реконструиране на съществуващото озеленяване с оглед параметрите на експонирането на Моста и осигуряване на визуалните връзки с експозиционната и градската среда, с ландшафта на поречието на реката; предпочитание към характеристиките на местните растителни декоративни видове растителност;</w:t>
      </w:r>
    </w:p>
    <w:p w:rsidR="000C3773" w:rsidRPr="00925E9B" w:rsidRDefault="000C3773" w:rsidP="00E24541">
      <w:pPr>
        <w:ind w:firstLine="425"/>
        <w:jc w:val="both"/>
        <w:rPr>
          <w:sz w:val="24"/>
          <w:szCs w:val="24"/>
        </w:rPr>
      </w:pPr>
      <w:r w:rsidRPr="00925E9B">
        <w:rPr>
          <w:b/>
          <w:sz w:val="24"/>
          <w:szCs w:val="24"/>
        </w:rPr>
        <w:t>З).</w:t>
      </w:r>
      <w:r w:rsidRPr="00925E9B">
        <w:rPr>
          <w:sz w:val="24"/>
          <w:szCs w:val="24"/>
        </w:rPr>
        <w:t>Съдържанието, графичния дизайн и устройствената структура за ситуирането на информационните и указателните носители в структурата на експозиционната среда на историческия Мост;</w:t>
      </w:r>
    </w:p>
    <w:p w:rsidR="000C3773" w:rsidRPr="00925E9B" w:rsidRDefault="000C3773" w:rsidP="00B76C2E">
      <w:pPr>
        <w:tabs>
          <w:tab w:val="num" w:pos="-1680"/>
        </w:tabs>
        <w:spacing w:before="120" w:line="300" w:lineRule="exact"/>
        <w:ind w:right="-108" w:firstLine="425"/>
        <w:jc w:val="both"/>
        <w:rPr>
          <w:b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>ІІ. Обхват на обществената поръчка и конкретни дейности:</w:t>
      </w:r>
    </w:p>
    <w:p w:rsidR="000C3773" w:rsidRPr="00925E9B" w:rsidRDefault="000C3773" w:rsidP="00B76C2E">
      <w:pPr>
        <w:tabs>
          <w:tab w:val="num" w:pos="-1680"/>
        </w:tabs>
        <w:spacing w:before="120" w:line="300" w:lineRule="exact"/>
        <w:ind w:right="-108" w:firstLine="425"/>
        <w:jc w:val="both"/>
        <w:rPr>
          <w:sz w:val="24"/>
          <w:szCs w:val="24"/>
          <w:lang w:val="bg-BG"/>
        </w:rPr>
      </w:pPr>
      <w:r w:rsidRPr="00925E9B">
        <w:rPr>
          <w:b/>
          <w:sz w:val="24"/>
          <w:szCs w:val="24"/>
          <w:lang w:val="bg-BG"/>
        </w:rPr>
        <w:t>1)</w:t>
      </w:r>
      <w:r w:rsidRPr="00925E9B">
        <w:rPr>
          <w:sz w:val="24"/>
          <w:szCs w:val="24"/>
          <w:lang w:val="bg-BG"/>
        </w:rPr>
        <w:t xml:space="preserve">  извършване оценка на съответствието на проектите, съгласно чл.142, ал. 6 от ЗУТ за издаване на разрешение за строеж за обекта;</w:t>
      </w:r>
    </w:p>
    <w:p w:rsidR="000C3773" w:rsidRPr="00925E9B" w:rsidRDefault="000C3773" w:rsidP="00B76C2E">
      <w:pPr>
        <w:tabs>
          <w:tab w:val="num" w:pos="-1680"/>
        </w:tabs>
        <w:ind w:right="-108" w:firstLine="425"/>
        <w:jc w:val="both"/>
        <w:rPr>
          <w:sz w:val="24"/>
          <w:szCs w:val="24"/>
          <w:lang w:val="bg-BG"/>
        </w:rPr>
      </w:pPr>
      <w:r w:rsidRPr="00925E9B">
        <w:rPr>
          <w:b/>
          <w:sz w:val="24"/>
          <w:szCs w:val="24"/>
          <w:lang w:val="bg-BG"/>
        </w:rPr>
        <w:t>2)</w:t>
      </w:r>
      <w:r w:rsidRPr="00925E9B">
        <w:rPr>
          <w:sz w:val="24"/>
          <w:szCs w:val="24"/>
          <w:lang w:val="bg-BG"/>
        </w:rPr>
        <w:t xml:space="preserve"> упражняване на строителен надзор по време на </w:t>
      </w:r>
      <w:r w:rsidRPr="004E3B73">
        <w:rPr>
          <w:sz w:val="24"/>
          <w:szCs w:val="24"/>
          <w:lang w:val="bg-BG"/>
        </w:rPr>
        <w:t>строителството/КРР</w:t>
      </w:r>
      <w:r w:rsidRPr="00925E9B">
        <w:rPr>
          <w:sz w:val="24"/>
          <w:szCs w:val="24"/>
          <w:lang w:val="bg-BG"/>
        </w:rPr>
        <w:t xml:space="preserve"> на обекта (чл.168, ал. 2 от ЗУТ) в обем и обхват съгласно изискванията на ЗУТ и съответните подзаконови нормативни актове, вкл.надзор върху съставяните при строителството актове и протоколи по ЗУТ и изготвяне на окончателен доклад по чл. 168, ал. 6 от ЗУТ;</w:t>
      </w:r>
    </w:p>
    <w:p w:rsidR="000C3773" w:rsidRPr="00925E9B" w:rsidRDefault="000C3773" w:rsidP="00B76C2E">
      <w:pPr>
        <w:tabs>
          <w:tab w:val="num" w:pos="-1680"/>
        </w:tabs>
        <w:ind w:right="-108" w:firstLine="425"/>
        <w:jc w:val="both"/>
        <w:rPr>
          <w:sz w:val="24"/>
          <w:szCs w:val="24"/>
          <w:lang w:val="bg-BG"/>
        </w:rPr>
      </w:pPr>
      <w:r w:rsidRPr="00925E9B">
        <w:rPr>
          <w:b/>
          <w:sz w:val="24"/>
          <w:szCs w:val="24"/>
          <w:lang w:val="bg-BG"/>
        </w:rPr>
        <w:t>3)</w:t>
      </w:r>
      <w:r w:rsidRPr="00925E9B">
        <w:rPr>
          <w:sz w:val="24"/>
          <w:szCs w:val="24"/>
          <w:lang w:val="bg-BG"/>
        </w:rPr>
        <w:t xml:space="preserve"> изготвяне на технически паспорт на обекта съгласно чл. 176б от ЗУТ и в обхвата,  посочен в чл.4 от НАРЕДБА № 5 от 28.12.2006 г. за техническите паспорти на строежите, издадена от министъра на регионалното развитие и благоустройството, обн., ДВ, бр. 7.</w:t>
      </w:r>
    </w:p>
    <w:p w:rsidR="000C3773" w:rsidRPr="00925E9B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</w:p>
    <w:p w:rsidR="000C3773" w:rsidRPr="00925E9B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E24541">
        <w:rPr>
          <w:b/>
          <w:sz w:val="24"/>
          <w:szCs w:val="24"/>
          <w:lang w:val="bg-BG"/>
        </w:rPr>
        <w:t>А)Комплексния доклад за оценка на съответствието се изготвя в следния задължителен обхват</w:t>
      </w:r>
      <w:r w:rsidRPr="004E3B73">
        <w:rPr>
          <w:sz w:val="24"/>
          <w:szCs w:val="24"/>
          <w:lang w:val="bg-BG"/>
        </w:rPr>
        <w:t>:</w:t>
      </w: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1. предвижданията на подробния устройствен план на гр.Свиленград;</w:t>
      </w: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2. правилата и нормативите за устройство на територията;</w:t>
      </w: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3. изискванията по чл. 169, ал. 1 и 2;</w:t>
      </w: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4. взаимната съгласуваност между частите на проекта;</w:t>
      </w: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5. пълнотата и структурното съответствие на инженерните изчисления;</w:t>
      </w: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6. изискванията за устройство, безопасна експлоатация и технически надзор на съоръжения с повишена опасност, ако в обекта има такива;</w:t>
      </w:r>
    </w:p>
    <w:p w:rsidR="000C3773" w:rsidRPr="004E3B73" w:rsidRDefault="000C3773" w:rsidP="00B76C2E">
      <w:pPr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7. специфичните изисквания към определени видове строежи съгласно нормативен акт, ако за обекта има такива;</w:t>
      </w:r>
    </w:p>
    <w:p w:rsidR="000C3773" w:rsidRPr="004E3B73" w:rsidRDefault="000C3773" w:rsidP="00E24541">
      <w:pPr>
        <w:ind w:left="425" w:right="-108"/>
        <w:jc w:val="both"/>
        <w:rPr>
          <w:b/>
          <w:sz w:val="24"/>
          <w:szCs w:val="24"/>
          <w:u w:val="single"/>
          <w:lang w:val="bg-BG"/>
        </w:rPr>
      </w:pPr>
      <w:r w:rsidRPr="004E3B73">
        <w:rPr>
          <w:b/>
          <w:sz w:val="24"/>
          <w:szCs w:val="24"/>
          <w:u w:val="single"/>
          <w:lang w:val="bg-BG"/>
        </w:rPr>
        <w:t>Б).Отговорности при упражняване на строителен надзор.</w:t>
      </w:r>
    </w:p>
    <w:p w:rsidR="000C3773" w:rsidRPr="004E3B73" w:rsidRDefault="000C3773" w:rsidP="00B76C2E">
      <w:pPr>
        <w:tabs>
          <w:tab w:val="num" w:pos="-1680"/>
        </w:tabs>
        <w:spacing w:line="300" w:lineRule="exact"/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 xml:space="preserve">Строителният надзор се изпълнява в задължителния обхват съобразно изискванията на ЗУТ, в т.ч: по чл. 168, чл. 175, чл. 176, чл. 177 и чл.178 от ЗУТ. </w:t>
      </w:r>
    </w:p>
    <w:p w:rsidR="000C3773" w:rsidRPr="004E3B73" w:rsidRDefault="000C3773" w:rsidP="00B76C2E">
      <w:pPr>
        <w:spacing w:before="120" w:after="120"/>
        <w:ind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 xml:space="preserve">Строителния  надзор ще включва дейности, с които ще следи за: </w:t>
      </w:r>
    </w:p>
    <w:p w:rsidR="000C3773" w:rsidRPr="004E3B73" w:rsidRDefault="000C3773" w:rsidP="00B76C2E">
      <w:pPr>
        <w:numPr>
          <w:ilvl w:val="0"/>
          <w:numId w:val="1"/>
        </w:numPr>
        <w:spacing w:before="120" w:after="120"/>
        <w:ind w:left="0" w:right="-108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Законосъобразно започване на строежа;</w:t>
      </w:r>
    </w:p>
    <w:p w:rsidR="000C3773" w:rsidRPr="004E3B73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Извършване на СМР/КРР съобразно одобрен инвестиционен проект и спецификация;</w:t>
      </w:r>
    </w:p>
    <w:p w:rsidR="000C3773" w:rsidRPr="004E3B73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Контрол по спазване условията на безопасност на труда, съгласно проекта за безопасност и здраве;</w:t>
      </w:r>
    </w:p>
    <w:p w:rsidR="000C3773" w:rsidRPr="004E3B73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Опазване на околната среда по време на изпълнение на СМР/КРР;</w:t>
      </w:r>
    </w:p>
    <w:p w:rsidR="000C3773" w:rsidRPr="00925E9B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4E3B73">
        <w:rPr>
          <w:sz w:val="24"/>
          <w:szCs w:val="24"/>
          <w:lang w:val="bg-BG"/>
        </w:rPr>
        <w:t>Контрол по качеството на влаганите строителни материали и изделия и съответствието им с техническите спецификации</w:t>
      </w:r>
      <w:r w:rsidRPr="00925E9B">
        <w:rPr>
          <w:sz w:val="24"/>
          <w:szCs w:val="24"/>
          <w:lang w:val="bg-BG"/>
        </w:rPr>
        <w:t>;</w:t>
      </w:r>
    </w:p>
    <w:p w:rsidR="000C3773" w:rsidRPr="00925E9B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Недопускане на увреждане на трети лица и имоти вследствие на строителството;</w:t>
      </w:r>
    </w:p>
    <w:p w:rsidR="000C3773" w:rsidRPr="00925E9B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Годност на строежа за въвеждане в експлоатация.</w:t>
      </w:r>
    </w:p>
    <w:p w:rsidR="000C3773" w:rsidRPr="00925E9B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Издаване на технически паспорт на строежа.</w:t>
      </w:r>
    </w:p>
    <w:p w:rsidR="000C3773" w:rsidRPr="00925E9B" w:rsidRDefault="000C3773" w:rsidP="00B76C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Други задължения, произтичащи от действащото законодателство и от договора за възлагане на дейностите.</w:t>
      </w:r>
    </w:p>
    <w:p w:rsidR="000C3773" w:rsidRPr="00925E9B" w:rsidRDefault="000C3773" w:rsidP="00E24541">
      <w:pPr>
        <w:tabs>
          <w:tab w:val="num" w:pos="-1680"/>
        </w:tabs>
        <w:spacing w:line="300" w:lineRule="exact"/>
        <w:ind w:right="359" w:firstLine="425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Консултантът  упражняващ строителния надзор трябва:</w:t>
      </w:r>
    </w:p>
    <w:p w:rsidR="000C3773" w:rsidRPr="00925E9B" w:rsidRDefault="000C3773" w:rsidP="00E24541">
      <w:pPr>
        <w:pStyle w:val="NormalWeb"/>
        <w:spacing w:before="120" w:after="120"/>
        <w:ind w:right="359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925E9B">
        <w:rPr>
          <w:rFonts w:ascii="Times New Roman" w:hAnsi="Times New Roman"/>
          <w:sz w:val="24"/>
          <w:szCs w:val="24"/>
          <w:lang w:val="bg-BG"/>
        </w:rPr>
        <w:t xml:space="preserve">Да подписва Актовете и протоколи, изготвени по време на строителството . </w:t>
      </w:r>
    </w:p>
    <w:p w:rsidR="000C3773" w:rsidRPr="00925E9B" w:rsidRDefault="000C3773" w:rsidP="00E24541">
      <w:pPr>
        <w:tabs>
          <w:tab w:val="num" w:pos="700"/>
        </w:tabs>
        <w:ind w:firstLine="425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Да </w:t>
      </w:r>
      <w:r w:rsidRPr="00925E9B">
        <w:rPr>
          <w:color w:val="000000"/>
          <w:sz w:val="24"/>
          <w:szCs w:val="24"/>
          <w:lang w:val="bg-BG"/>
        </w:rPr>
        <w:t>осъществява прецизна и качествена организация на цялостния строителен процес.</w:t>
      </w:r>
    </w:p>
    <w:p w:rsidR="000C3773" w:rsidRPr="004E3B73" w:rsidRDefault="000C3773" w:rsidP="00E24541">
      <w:pPr>
        <w:tabs>
          <w:tab w:val="num" w:pos="700"/>
        </w:tabs>
        <w:ind w:firstLine="425"/>
        <w:jc w:val="both"/>
        <w:rPr>
          <w:color w:val="000000"/>
          <w:sz w:val="24"/>
          <w:szCs w:val="24"/>
          <w:lang w:val="bg-BG"/>
        </w:rPr>
      </w:pPr>
      <w:r w:rsidRPr="004E3B73">
        <w:rPr>
          <w:color w:val="000000"/>
          <w:sz w:val="24"/>
          <w:szCs w:val="24"/>
          <w:lang w:val="bg-BG"/>
        </w:rPr>
        <w:t>Да оказва съдействие на Възложителя и екипа по управление на  проекта, във всички случаи, когато е необходимо при изпълнението на проекта.</w:t>
      </w:r>
    </w:p>
    <w:p w:rsidR="000C3773" w:rsidRPr="00925E9B" w:rsidRDefault="000C3773" w:rsidP="00E24541">
      <w:pPr>
        <w:tabs>
          <w:tab w:val="num" w:pos="700"/>
        </w:tabs>
        <w:ind w:firstLine="425"/>
        <w:jc w:val="both"/>
        <w:rPr>
          <w:color w:val="000000"/>
          <w:sz w:val="24"/>
          <w:szCs w:val="24"/>
          <w:lang w:val="bg-BG"/>
        </w:rPr>
      </w:pPr>
      <w:r w:rsidRPr="004E3B73">
        <w:rPr>
          <w:color w:val="000000"/>
          <w:sz w:val="24"/>
          <w:szCs w:val="24"/>
          <w:lang w:val="bg-BG"/>
        </w:rPr>
        <w:t>Да дискутира с екипа по управление на  проекта/лицето извършващо контрол по време на строителството определено от Възложителя всички възможни проблеми, които могат да възникнат при строителството на обекта, както и начините за тяхното преодоляване и решаването им, преди всеки ключов</w:t>
      </w:r>
      <w:r w:rsidRPr="00925E9B">
        <w:rPr>
          <w:color w:val="000000"/>
          <w:sz w:val="24"/>
          <w:szCs w:val="24"/>
          <w:lang w:val="bg-BG"/>
        </w:rPr>
        <w:t xml:space="preserve"> етап от строителството</w:t>
      </w:r>
      <w:r>
        <w:rPr>
          <w:color w:val="000000"/>
          <w:sz w:val="24"/>
          <w:szCs w:val="24"/>
          <w:lang w:val="bg-BG"/>
        </w:rPr>
        <w:t>.</w:t>
      </w:r>
      <w:r w:rsidRPr="00925E9B">
        <w:rPr>
          <w:color w:val="000000"/>
          <w:sz w:val="24"/>
          <w:szCs w:val="24"/>
          <w:lang w:val="bg-BG"/>
        </w:rPr>
        <w:t xml:space="preserve"> </w:t>
      </w:r>
    </w:p>
    <w:p w:rsidR="000C3773" w:rsidRPr="00925E9B" w:rsidRDefault="000C3773" w:rsidP="00E24541">
      <w:pPr>
        <w:ind w:firstLine="425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Да осъществява строителен надзор  на  договора за строителство/КРР, като носи отговорност за: законосъобразно започване на строежа; пълнота и правилно съставяне на актовете и протоколите по време на строителството, контрол на влаганите в строежа строителни продукти и на монтажа на доставеното оборудване, координация на строителния процес до въвеждането на строежа в експлоатация и изпълнение на строежите съобразно одобрените инвестиционни проекти и изискванията към строежите по чл. 169, ал. 1, ал.  2 и ал. 3 на ЗУТ, както и в съответствие с Наредбата  за съществените изисквания към строежите и оценяване съответствието на строителните продукти;</w:t>
      </w:r>
      <w:r w:rsidRPr="00925E9B">
        <w:rPr>
          <w:bCs/>
          <w:color w:val="000000"/>
          <w:sz w:val="24"/>
          <w:szCs w:val="24"/>
          <w:lang w:val="bg-BG"/>
        </w:rPr>
        <w:tab/>
      </w:r>
    </w:p>
    <w:p w:rsidR="000C3773" w:rsidRPr="00925E9B" w:rsidRDefault="000C3773" w:rsidP="00925E9B">
      <w:pPr>
        <w:ind w:firstLine="567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 xml:space="preserve"> Да бъде запознат с всички изисквания на Наредба №2 от 22 март 2004 г. за здравословни и безопасни условия на труд при извършване на строителни и монтажни работи, както и нейните изменения, да изпълнява и следи за изпълнението на всички нейни разпоредби.</w:t>
      </w:r>
      <w:r w:rsidRPr="00925E9B">
        <w:rPr>
          <w:bCs/>
          <w:color w:val="000000"/>
          <w:sz w:val="24"/>
          <w:szCs w:val="24"/>
          <w:lang w:val="bg-BG"/>
        </w:rPr>
        <w:t xml:space="preserve">         </w:t>
      </w:r>
    </w:p>
    <w:p w:rsidR="000C3773" w:rsidRPr="00925E9B" w:rsidRDefault="000C3773" w:rsidP="00925E9B">
      <w:pPr>
        <w:ind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 xml:space="preserve"> Да контролира  изпълнението на работната програма на изпълнителя по договорите по Проекта, вкл. количество и качество на извършените СМР/КРР:</w:t>
      </w:r>
    </w:p>
    <w:p w:rsidR="000C3773" w:rsidRPr="00925E9B" w:rsidRDefault="000C3773" w:rsidP="00925E9B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- създаване на система за текущо отразяване на всички извършени работи, промени в стойности, промени в проектното решение, плащания, резултати от изпитвания на материали, проби на съоръженията, както и всички открити и предизвикани аварии по съществуващите елементи на техническата инфраструктура;</w:t>
      </w:r>
    </w:p>
    <w:p w:rsidR="000C3773" w:rsidRPr="00925E9B" w:rsidRDefault="000C3773" w:rsidP="00925E9B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 xml:space="preserve">- проверяване на съответствието и подписване на количествените сметки представени от изпълнителя на извършените СМР/КРР  и осигури предаването им на Възложителя; </w:t>
      </w:r>
    </w:p>
    <w:p w:rsidR="000C3773" w:rsidRPr="00925E9B" w:rsidRDefault="000C3773" w:rsidP="00925E9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- ежемесечно уточняване с изпълнителите на договорите по Проекта</w:t>
      </w:r>
      <w:r w:rsidRPr="00925E9B">
        <w:rPr>
          <w:bCs/>
          <w:color w:val="000000"/>
          <w:sz w:val="24"/>
          <w:szCs w:val="24"/>
          <w:lang w:val="bg-BG"/>
        </w:rPr>
        <w:t>,</w:t>
      </w:r>
      <w:r w:rsidRPr="00925E9B">
        <w:rPr>
          <w:color w:val="000000"/>
          <w:sz w:val="24"/>
          <w:szCs w:val="24"/>
          <w:lang w:val="bg-BG"/>
        </w:rPr>
        <w:t xml:space="preserve"> фронта на извършваните СМР/КРР;</w:t>
      </w:r>
    </w:p>
    <w:p w:rsidR="000C3773" w:rsidRPr="00925E9B" w:rsidRDefault="000C3773" w:rsidP="00925E9B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 xml:space="preserve"> Да осъществява  контрол по опазване на околната среда по време на изпълнение на строително-монтажните дейности в съответствие със Закона за опазване на околната среда и Закона за управление на отпадъците и наредбите към тях;</w:t>
      </w:r>
    </w:p>
    <w:p w:rsidR="000C3773" w:rsidRPr="00925E9B" w:rsidRDefault="000C3773" w:rsidP="00925E9B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Да дава инструкции за точното и качествено изпълнение  на строително-монтажните работи (СМР)/КРР и взимане на решения по технически въпроси, които не променят техническите проекти;</w:t>
      </w:r>
    </w:p>
    <w:p w:rsidR="000C3773" w:rsidRPr="00925E9B" w:rsidRDefault="000C3773" w:rsidP="00925E9B">
      <w:pPr>
        <w:ind w:firstLine="567"/>
        <w:jc w:val="both"/>
        <w:rPr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 xml:space="preserve"> Да обсъжда с изпълнителите строително-монтажните дейности, възникналите проблеми във връзка със СМР/КРР и да уведомява незабавно Възложителя  </w:t>
      </w:r>
      <w:r w:rsidRPr="00925E9B">
        <w:rPr>
          <w:sz w:val="24"/>
          <w:szCs w:val="24"/>
          <w:lang w:val="bg-BG"/>
        </w:rPr>
        <w:t>за всяко нарушение на нормативно установените изисквания не по-късно от три дни след  констатиране  на нарушението, а при необходимост и ДНСК;</w:t>
      </w:r>
    </w:p>
    <w:p w:rsidR="000C3773" w:rsidRPr="00925E9B" w:rsidRDefault="000C3773" w:rsidP="000A0EB4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Консултантът, упражняващ строителен надзор носи отговорност за дейностите, регламентирани в чл.168, ал.1 ЗУТ</w:t>
      </w:r>
    </w:p>
    <w:p w:rsidR="000C3773" w:rsidRPr="00925E9B" w:rsidRDefault="000C3773" w:rsidP="000A0EB4">
      <w:pPr>
        <w:pStyle w:val="NormalWeb"/>
        <w:spacing w:before="120" w:after="1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25E9B">
        <w:rPr>
          <w:rFonts w:ascii="Times New Roman" w:hAnsi="Times New Roman"/>
          <w:sz w:val="24"/>
          <w:szCs w:val="24"/>
          <w:lang w:val="bg-BG"/>
        </w:rPr>
        <w:t>Изпълнителят на строителния надзор ще подписва всички актове и протоколи по време на строителството, необходими за оценка на строеж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925E9B">
        <w:rPr>
          <w:rFonts w:ascii="Times New Roman" w:hAnsi="Times New Roman"/>
          <w:sz w:val="24"/>
          <w:szCs w:val="24"/>
          <w:lang w:val="bg-BG"/>
        </w:rPr>
        <w:t>, съгласно изискванията за безопасност и законосъобразното им изпълнение.</w:t>
      </w:r>
    </w:p>
    <w:p w:rsidR="000C3773" w:rsidRPr="00925E9B" w:rsidRDefault="000C3773" w:rsidP="00925E9B">
      <w:pPr>
        <w:ind w:right="359" w:firstLine="480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След приключване на строително-монтажните работи/КРР, строителният надзор изготвя окончателен доклад за получаване на разрешение за ползване на обекта.</w:t>
      </w:r>
    </w:p>
    <w:p w:rsidR="000C3773" w:rsidRPr="00925E9B" w:rsidRDefault="000C3773" w:rsidP="00925E9B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u w:val="single"/>
          <w:lang w:val="bg-BG"/>
        </w:rPr>
        <w:t>Забележка:</w:t>
      </w:r>
      <w:r w:rsidRPr="00925E9B">
        <w:rPr>
          <w:color w:val="000000"/>
          <w:sz w:val="24"/>
          <w:szCs w:val="24"/>
          <w:lang w:val="bg-BG"/>
        </w:rPr>
        <w:t xml:space="preserve"> Изброяването на консултантските услуги е примерно и неизчерпателно. Предмет на поръчката са и всички други дейности, предвидени в закона, технологичните правила и нормативи или необходимите такива за осигуряване на ефективен и качествен контрол по изпълняваните строителни работи.</w:t>
      </w:r>
    </w:p>
    <w:p w:rsidR="000C3773" w:rsidRPr="00925E9B" w:rsidRDefault="000C3773" w:rsidP="00925E9B">
      <w:pPr>
        <w:ind w:firstLine="567"/>
        <w:jc w:val="both"/>
        <w:rPr>
          <w:color w:val="000000"/>
          <w:sz w:val="24"/>
          <w:szCs w:val="24"/>
          <w:lang w:val="bg-BG"/>
        </w:rPr>
      </w:pPr>
    </w:p>
    <w:p w:rsidR="000C3773" w:rsidRPr="00925E9B" w:rsidRDefault="000C3773" w:rsidP="00925E9B">
      <w:pPr>
        <w:ind w:firstLine="567"/>
        <w:jc w:val="both"/>
        <w:rPr>
          <w:b/>
          <w:color w:val="000000"/>
          <w:sz w:val="24"/>
          <w:szCs w:val="24"/>
          <w:u w:val="single"/>
          <w:lang w:val="bg-BG"/>
        </w:rPr>
      </w:pPr>
      <w:r w:rsidRPr="00925E9B">
        <w:rPr>
          <w:b/>
          <w:color w:val="000000"/>
          <w:sz w:val="24"/>
          <w:szCs w:val="24"/>
          <w:u w:val="single"/>
          <w:lang w:val="bg-BG"/>
        </w:rPr>
        <w:t>В). Задачите на Изпълнителя в рамките на обхвата на работата ще включват, но без да се ограничават до следното:</w:t>
      </w:r>
    </w:p>
    <w:p w:rsidR="000C3773" w:rsidRPr="00925E9B" w:rsidRDefault="000C3773" w:rsidP="00925E9B">
      <w:pPr>
        <w:ind w:firstLine="567"/>
        <w:jc w:val="both"/>
        <w:rPr>
          <w:b/>
          <w:color w:val="000000"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>4.2.</w:t>
      </w:r>
      <w:r w:rsidRPr="00925E9B">
        <w:rPr>
          <w:b/>
          <w:color w:val="000000"/>
          <w:sz w:val="24"/>
          <w:szCs w:val="24"/>
          <w:u w:val="single"/>
          <w:lang w:val="bg-BG"/>
        </w:rPr>
        <w:t xml:space="preserve">7.1.Административни задачи: </w:t>
      </w:r>
    </w:p>
    <w:p w:rsidR="000C3773" w:rsidRPr="00925E9B" w:rsidRDefault="000C3773" w:rsidP="00925E9B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Подпомагане действията на Възложителя, за получаване на необходимото разрешение и одобрение за изпълнение на обекта;</w:t>
      </w:r>
    </w:p>
    <w:p w:rsidR="000C3773" w:rsidRPr="00925E9B" w:rsidRDefault="000C3773" w:rsidP="00925E9B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Информиране на Възложителя за напредъка на строителството;</w:t>
      </w:r>
    </w:p>
    <w:p w:rsidR="000C3773" w:rsidRPr="00925E9B" w:rsidRDefault="000C3773" w:rsidP="00925E9B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Съветване на Възложителя по административни проблеми, произтичащи от изпълнението на договорите по проекта;</w:t>
      </w:r>
    </w:p>
    <w:p w:rsidR="000C3773" w:rsidRPr="00925E9B" w:rsidRDefault="000C3773" w:rsidP="00925E9B">
      <w:pPr>
        <w:ind w:firstLine="567"/>
        <w:jc w:val="both"/>
        <w:rPr>
          <w:b/>
          <w:color w:val="000000"/>
          <w:sz w:val="24"/>
          <w:szCs w:val="24"/>
          <w:u w:val="single"/>
          <w:lang w:val="bg-BG"/>
        </w:rPr>
      </w:pPr>
      <w:r w:rsidRPr="00925E9B">
        <w:rPr>
          <w:b/>
          <w:color w:val="000000"/>
          <w:sz w:val="24"/>
          <w:szCs w:val="24"/>
          <w:u w:val="single"/>
          <w:lang w:val="bg-BG"/>
        </w:rPr>
        <w:t xml:space="preserve">.Задачи по време на фазите на строителство: </w:t>
      </w:r>
    </w:p>
    <w:p w:rsidR="000C3773" w:rsidRPr="00925E9B" w:rsidRDefault="000C3773" w:rsidP="00925E9B">
      <w:pPr>
        <w:numPr>
          <w:ilvl w:val="0"/>
          <w:numId w:val="5"/>
        </w:numPr>
        <w:tabs>
          <w:tab w:val="clear" w:pos="720"/>
          <w:tab w:val="num" w:pos="500"/>
        </w:tabs>
        <w:ind w:left="0"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Контрол на работн</w:t>
      </w:r>
      <w:r>
        <w:rPr>
          <w:color w:val="000000"/>
          <w:sz w:val="24"/>
          <w:szCs w:val="24"/>
          <w:lang w:val="bg-BG"/>
        </w:rPr>
        <w:t>а</w:t>
      </w:r>
      <w:r w:rsidRPr="00925E9B">
        <w:rPr>
          <w:color w:val="000000"/>
          <w:sz w:val="24"/>
          <w:szCs w:val="24"/>
          <w:lang w:val="bg-BG"/>
        </w:rPr>
        <w:t xml:space="preserve"> програм</w:t>
      </w:r>
      <w:r>
        <w:rPr>
          <w:color w:val="000000"/>
          <w:sz w:val="24"/>
          <w:szCs w:val="24"/>
          <w:lang w:val="bg-BG"/>
        </w:rPr>
        <w:t>а</w:t>
      </w:r>
      <w:r w:rsidRPr="00925E9B">
        <w:rPr>
          <w:color w:val="000000"/>
          <w:sz w:val="24"/>
          <w:szCs w:val="24"/>
          <w:lang w:val="bg-BG"/>
        </w:rPr>
        <w:t xml:space="preserve"> на изпълнителя на договора за инженеринг, и изготвяне на становище по него;</w:t>
      </w:r>
    </w:p>
    <w:p w:rsidR="000C3773" w:rsidRPr="00925E9B" w:rsidRDefault="000C3773" w:rsidP="00925E9B">
      <w:pPr>
        <w:numPr>
          <w:ilvl w:val="0"/>
          <w:numId w:val="2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Консултиране с Възложителя на всички искания за промяна и получаване на неговото предварително писмено одобрение, преди нареждане на промените, съгласно   условията на договора за инженеринг в случаите на непредвидени разходи.</w:t>
      </w:r>
    </w:p>
    <w:p w:rsidR="000C3773" w:rsidRPr="00925E9B" w:rsidRDefault="000C3773" w:rsidP="00925E9B">
      <w:pPr>
        <w:numPr>
          <w:ilvl w:val="0"/>
          <w:numId w:val="2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Консултиране на Възложителя по искове и претенции на изпълнителя за съответния договор;</w:t>
      </w:r>
    </w:p>
    <w:p w:rsidR="000C3773" w:rsidRPr="00925E9B" w:rsidRDefault="000C3773" w:rsidP="00925E9B">
      <w:pPr>
        <w:pStyle w:val="BodyTextIndent3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925E9B">
        <w:rPr>
          <w:color w:val="000000"/>
          <w:sz w:val="24"/>
          <w:szCs w:val="24"/>
        </w:rPr>
        <w:t xml:space="preserve">Съхранение и контрол на своевременното предоставяне и пълнотата на цялата документация за изпълнението на договора, включително документация от производителя и доставчика, гаранции, застраховки, екзекутивна документация, финансова документация и всички други документи издадени от строителите или надзора; </w:t>
      </w:r>
    </w:p>
    <w:p w:rsidR="000C3773" w:rsidRPr="00925E9B" w:rsidRDefault="000C3773" w:rsidP="00925E9B">
      <w:pPr>
        <w:tabs>
          <w:tab w:val="num" w:pos="500"/>
        </w:tabs>
        <w:ind w:firstLine="567"/>
        <w:jc w:val="both"/>
        <w:rPr>
          <w:b/>
          <w:color w:val="000000"/>
          <w:sz w:val="24"/>
          <w:szCs w:val="24"/>
          <w:u w:val="single"/>
          <w:lang w:val="bg-BG"/>
        </w:rPr>
      </w:pPr>
      <w:r w:rsidRPr="00925E9B">
        <w:rPr>
          <w:b/>
          <w:color w:val="000000"/>
          <w:sz w:val="24"/>
          <w:szCs w:val="24"/>
          <w:u w:val="single"/>
          <w:lang w:val="bg-BG"/>
        </w:rPr>
        <w:t>Задачи по време на периода за съобщаване на дефекти в изпълнението:</w:t>
      </w:r>
    </w:p>
    <w:p w:rsidR="000C3773" w:rsidRPr="00B82D6F" w:rsidRDefault="000C3773" w:rsidP="00925E9B">
      <w:pPr>
        <w:pStyle w:val="BodyTextIndent3"/>
        <w:numPr>
          <w:ilvl w:val="0"/>
          <w:numId w:val="6"/>
        </w:numPr>
        <w:tabs>
          <w:tab w:val="clear" w:pos="720"/>
          <w:tab w:val="num" w:pos="50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82D6F">
        <w:rPr>
          <w:color w:val="000000"/>
          <w:sz w:val="24"/>
          <w:szCs w:val="24"/>
        </w:rPr>
        <w:t>Констатиране на остатъчни дефекти, контрол за отстраняване на дефекти в строителството, описани в акт образец 15;</w:t>
      </w:r>
    </w:p>
    <w:p w:rsidR="000C3773" w:rsidRPr="00B82D6F" w:rsidRDefault="000C3773" w:rsidP="00925E9B">
      <w:pPr>
        <w:pStyle w:val="BodyTextIndent3"/>
        <w:numPr>
          <w:ilvl w:val="0"/>
          <w:numId w:val="6"/>
        </w:numPr>
        <w:tabs>
          <w:tab w:val="clear" w:pos="720"/>
          <w:tab w:val="num" w:pos="50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82D6F">
        <w:rPr>
          <w:color w:val="000000"/>
          <w:sz w:val="24"/>
          <w:szCs w:val="24"/>
        </w:rPr>
        <w:t xml:space="preserve">Поддържане на екип през периода за отстраняване на дефекти и мобилизиране на специалисти при специфичните етапи на наблюдение и документиране на процесите. Информиране на Възложителя за отстранени, оставащи и новопоявили се по време на мониторинговия период; </w:t>
      </w:r>
    </w:p>
    <w:p w:rsidR="000C3773" w:rsidRPr="00925E9B" w:rsidRDefault="000C3773" w:rsidP="00E24541">
      <w:pPr>
        <w:pStyle w:val="BodyTextIndent3"/>
        <w:spacing w:after="0"/>
        <w:ind w:left="0"/>
        <w:jc w:val="both"/>
      </w:pPr>
      <w:r w:rsidRPr="00925E9B">
        <w:t xml:space="preserve"> Други изисквания към консултанта  и неговия екип </w:t>
      </w:r>
    </w:p>
    <w:p w:rsidR="000C3773" w:rsidRPr="00925E9B" w:rsidRDefault="000C3773" w:rsidP="00925E9B">
      <w:pPr>
        <w:tabs>
          <w:tab w:val="num" w:pos="709"/>
        </w:tabs>
        <w:ind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От Консултанта се изисква да предостави екип от експерти с необходимите квалификации и опит за ефективно провеждане на ролите и задълженията, посочени в това задание. Консултантът е информиран, че от него се очаква да осигури адекватно оборудване, което да се предостави и поддържа, за да се гарантира, че целия негов състав може  успешно да изпълнява задълженията, дефинирани в това задание.</w:t>
      </w:r>
    </w:p>
    <w:p w:rsidR="000C3773" w:rsidRPr="00925E9B" w:rsidRDefault="000C3773" w:rsidP="00925E9B">
      <w:pPr>
        <w:shd w:val="clear" w:color="auto" w:fill="FFFFFF"/>
        <w:tabs>
          <w:tab w:val="num" w:pos="709"/>
          <w:tab w:val="left" w:pos="8520"/>
        </w:tabs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>С цел осигуряване независимост и липса на конфликт на интереси в отговорностите на експертите, Консултантът не може да назначава по този Договор експерти, които имат правни взаимоотношения с изпълнителите/консултантите на други договори за услуги или строителство по този проект.</w:t>
      </w:r>
    </w:p>
    <w:p w:rsidR="000C3773" w:rsidRPr="00925E9B" w:rsidRDefault="000C3773" w:rsidP="00925E9B">
      <w:pPr>
        <w:tabs>
          <w:tab w:val="num" w:pos="709"/>
        </w:tabs>
        <w:ind w:firstLine="567"/>
        <w:jc w:val="both"/>
        <w:rPr>
          <w:b/>
          <w:color w:val="000000"/>
          <w:sz w:val="24"/>
          <w:szCs w:val="24"/>
          <w:lang w:val="bg-BG"/>
        </w:rPr>
      </w:pPr>
    </w:p>
    <w:p w:rsidR="000C3773" w:rsidRPr="00925E9B" w:rsidRDefault="000C3773" w:rsidP="00925E9B">
      <w:pPr>
        <w:tabs>
          <w:tab w:val="num" w:pos="709"/>
        </w:tabs>
        <w:ind w:firstLine="567"/>
        <w:jc w:val="both"/>
        <w:rPr>
          <w:b/>
          <w:color w:val="000000"/>
          <w:sz w:val="24"/>
          <w:szCs w:val="24"/>
          <w:u w:val="single"/>
          <w:lang w:val="bg-BG"/>
        </w:rPr>
      </w:pPr>
      <w:r w:rsidRPr="00925E9B">
        <w:rPr>
          <w:b/>
          <w:color w:val="000000"/>
          <w:sz w:val="24"/>
          <w:szCs w:val="24"/>
          <w:u w:val="single"/>
          <w:lang w:val="bg-BG"/>
        </w:rPr>
        <w:t>Ръководител на екипа</w:t>
      </w:r>
    </w:p>
    <w:p w:rsidR="000C3773" w:rsidRPr="00925E9B" w:rsidRDefault="000C3773" w:rsidP="00925E9B">
      <w:pPr>
        <w:tabs>
          <w:tab w:val="left" w:pos="567"/>
          <w:tab w:val="left" w:pos="709"/>
        </w:tabs>
        <w:ind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Ръководителят на екипа на консултанта трябва да се подпомага в своята дейност от ключови и неключови експерти.</w:t>
      </w:r>
    </w:p>
    <w:p w:rsidR="000C3773" w:rsidRPr="00925E9B" w:rsidRDefault="000C3773" w:rsidP="00925E9B">
      <w:pPr>
        <w:tabs>
          <w:tab w:val="left" w:pos="426"/>
        </w:tabs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ab/>
        <w:t xml:space="preserve">  Ръководителят на екипа</w:t>
      </w:r>
      <w:r w:rsidRPr="00925E9B">
        <w:rPr>
          <w:b/>
          <w:sz w:val="24"/>
          <w:szCs w:val="24"/>
          <w:lang w:val="bg-BG"/>
        </w:rPr>
        <w:t xml:space="preserve"> </w:t>
      </w:r>
      <w:r w:rsidRPr="00925E9B">
        <w:rPr>
          <w:sz w:val="24"/>
          <w:szCs w:val="24"/>
          <w:lang w:val="bg-BG"/>
        </w:rPr>
        <w:t>на Консултанта отговаря</w:t>
      </w:r>
      <w:r w:rsidRPr="00925E9B">
        <w:rPr>
          <w:b/>
          <w:sz w:val="24"/>
          <w:szCs w:val="24"/>
          <w:lang w:val="bg-BG"/>
        </w:rPr>
        <w:t xml:space="preserve"> </w:t>
      </w:r>
      <w:r w:rsidRPr="00925E9B">
        <w:rPr>
          <w:sz w:val="24"/>
          <w:szCs w:val="24"/>
          <w:lang w:val="bg-BG"/>
        </w:rPr>
        <w:t xml:space="preserve">за точното изпълнение на договора в изпълнение на СМР/КРР. </w:t>
      </w:r>
    </w:p>
    <w:p w:rsidR="000C3773" w:rsidRPr="00925E9B" w:rsidRDefault="000C3773" w:rsidP="00925E9B">
      <w:pPr>
        <w:tabs>
          <w:tab w:val="left" w:pos="426"/>
        </w:tabs>
        <w:ind w:firstLine="567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Ръководителят на екипа</w:t>
      </w:r>
      <w:r w:rsidRPr="00925E9B">
        <w:rPr>
          <w:b/>
          <w:sz w:val="24"/>
          <w:szCs w:val="24"/>
          <w:lang w:val="bg-BG"/>
        </w:rPr>
        <w:t xml:space="preserve"> </w:t>
      </w:r>
      <w:r w:rsidRPr="00925E9B">
        <w:rPr>
          <w:sz w:val="24"/>
          <w:szCs w:val="24"/>
          <w:lang w:val="bg-BG"/>
        </w:rPr>
        <w:t>на Консултанта трябва да работи ежедневно в тясно сътрудничество с екип на проекта, като координира и управлява дейностите по упражняване на строителен надзор, изпълнявани от членовете на екипа му, и контролира качественото изпълнение на всички дейностите, включени в предмета на обществената поръчка.</w:t>
      </w:r>
    </w:p>
    <w:p w:rsidR="000C3773" w:rsidRPr="00925E9B" w:rsidRDefault="000C3773" w:rsidP="00925E9B">
      <w:pPr>
        <w:tabs>
          <w:tab w:val="left" w:pos="567"/>
          <w:tab w:val="left" w:pos="709"/>
        </w:tabs>
        <w:ind w:firstLine="567"/>
        <w:jc w:val="both"/>
        <w:rPr>
          <w:bCs/>
          <w:color w:val="000000"/>
          <w:sz w:val="24"/>
          <w:szCs w:val="24"/>
          <w:lang w:val="bg-BG"/>
        </w:rPr>
      </w:pPr>
    </w:p>
    <w:p w:rsidR="000C3773" w:rsidRPr="00925E9B" w:rsidRDefault="000C3773" w:rsidP="00925E9B">
      <w:pPr>
        <w:tabs>
          <w:tab w:val="num" w:pos="709"/>
        </w:tabs>
        <w:ind w:firstLine="567"/>
        <w:jc w:val="both"/>
        <w:rPr>
          <w:b/>
          <w:color w:val="000000"/>
          <w:sz w:val="24"/>
          <w:szCs w:val="24"/>
          <w:u w:val="single"/>
          <w:lang w:val="bg-BG"/>
        </w:rPr>
      </w:pPr>
      <w:r w:rsidRPr="00925E9B">
        <w:rPr>
          <w:b/>
          <w:color w:val="000000"/>
          <w:sz w:val="24"/>
          <w:szCs w:val="24"/>
          <w:u w:val="single"/>
          <w:lang w:val="bg-BG"/>
        </w:rPr>
        <w:t>Ключови и неключови експерти</w:t>
      </w:r>
    </w:p>
    <w:p w:rsidR="000C3773" w:rsidRPr="00925E9B" w:rsidRDefault="000C3773" w:rsidP="00925E9B">
      <w:pPr>
        <w:tabs>
          <w:tab w:val="left" w:pos="709"/>
        </w:tabs>
        <w:ind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Ключовите и неключовите експерти следва да съдействат на ръководителя на екипа при изпълнението на следните дейности:</w:t>
      </w:r>
    </w:p>
    <w:p w:rsidR="000C3773" w:rsidRPr="00925E9B" w:rsidRDefault="000C3773" w:rsidP="00925E9B">
      <w:pPr>
        <w:numPr>
          <w:ilvl w:val="0"/>
          <w:numId w:val="7"/>
        </w:numPr>
        <w:tabs>
          <w:tab w:val="left" w:pos="500"/>
          <w:tab w:val="left" w:pos="709"/>
        </w:tabs>
        <w:ind w:left="0"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проверка на изработените проекти по договора за инженеринг;</w:t>
      </w:r>
    </w:p>
    <w:p w:rsidR="000C3773" w:rsidRPr="00925E9B" w:rsidRDefault="000C3773" w:rsidP="00925E9B">
      <w:pPr>
        <w:numPr>
          <w:ilvl w:val="0"/>
          <w:numId w:val="7"/>
        </w:numPr>
        <w:tabs>
          <w:tab w:val="left" w:pos="500"/>
          <w:tab w:val="left" w:pos="709"/>
        </w:tabs>
        <w:ind w:left="0"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строителен надзор на обектите на строителство;</w:t>
      </w:r>
    </w:p>
    <w:p w:rsidR="000C3773" w:rsidRPr="00925E9B" w:rsidRDefault="000C3773" w:rsidP="00925E9B">
      <w:pPr>
        <w:numPr>
          <w:ilvl w:val="0"/>
          <w:numId w:val="7"/>
        </w:numPr>
        <w:tabs>
          <w:tab w:val="left" w:pos="500"/>
          <w:tab w:val="left" w:pos="709"/>
        </w:tabs>
        <w:ind w:left="0"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 xml:space="preserve">контрол на проектните и </w:t>
      </w:r>
      <w:r w:rsidRPr="00B82D6F">
        <w:rPr>
          <w:color w:val="000000"/>
          <w:sz w:val="24"/>
          <w:szCs w:val="24"/>
          <w:lang w:val="bg-BG"/>
        </w:rPr>
        <w:t>технологични изпитания и проби</w:t>
      </w:r>
      <w:r w:rsidRPr="00925E9B">
        <w:rPr>
          <w:color w:val="000000"/>
          <w:sz w:val="24"/>
          <w:szCs w:val="24"/>
          <w:lang w:val="bg-BG"/>
        </w:rPr>
        <w:t xml:space="preserve"> при необходимост;</w:t>
      </w:r>
    </w:p>
    <w:p w:rsidR="000C3773" w:rsidRPr="00925E9B" w:rsidRDefault="000C3773" w:rsidP="00925E9B">
      <w:pPr>
        <w:numPr>
          <w:ilvl w:val="0"/>
          <w:numId w:val="7"/>
        </w:numPr>
        <w:tabs>
          <w:tab w:val="left" w:pos="500"/>
          <w:tab w:val="left" w:pos="709"/>
        </w:tabs>
        <w:ind w:left="0"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изготвянето на необходимите доклади по договора;</w:t>
      </w:r>
    </w:p>
    <w:p w:rsidR="000C3773" w:rsidRPr="00925E9B" w:rsidRDefault="000C3773" w:rsidP="00925E9B">
      <w:pPr>
        <w:numPr>
          <w:ilvl w:val="0"/>
          <w:numId w:val="7"/>
        </w:numPr>
        <w:tabs>
          <w:tab w:val="left" w:pos="500"/>
          <w:tab w:val="left" w:pos="709"/>
        </w:tabs>
        <w:ind w:left="0" w:firstLine="567"/>
        <w:jc w:val="both"/>
        <w:rPr>
          <w:bCs/>
          <w:color w:val="000000"/>
          <w:sz w:val="24"/>
          <w:szCs w:val="24"/>
          <w:lang w:val="bg-BG"/>
        </w:rPr>
      </w:pPr>
      <w:r w:rsidRPr="00925E9B">
        <w:rPr>
          <w:bCs/>
          <w:color w:val="000000"/>
          <w:sz w:val="24"/>
          <w:szCs w:val="24"/>
          <w:lang w:val="bg-BG"/>
        </w:rPr>
        <w:t>контрол при изпълнение на договора за строителство;</w:t>
      </w:r>
    </w:p>
    <w:p w:rsidR="000C3773" w:rsidRPr="00925E9B" w:rsidRDefault="000C3773" w:rsidP="00925E9B">
      <w:pPr>
        <w:tabs>
          <w:tab w:val="left" w:pos="426"/>
        </w:tabs>
        <w:ind w:firstLine="567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Представител/представители на екипа</w:t>
      </w:r>
      <w:r w:rsidRPr="00925E9B">
        <w:rPr>
          <w:b/>
          <w:sz w:val="24"/>
          <w:szCs w:val="24"/>
          <w:lang w:val="bg-BG"/>
        </w:rPr>
        <w:t xml:space="preserve"> </w:t>
      </w:r>
      <w:r w:rsidRPr="00925E9B">
        <w:rPr>
          <w:sz w:val="24"/>
          <w:szCs w:val="24"/>
          <w:lang w:val="bg-BG"/>
        </w:rPr>
        <w:t xml:space="preserve">на Консултанта от посочените ключови експерти, трябва да присъстват ежедневно по време на строителния период. Ангажираността на неключовите експерти по време на изпълнението на договора е  съобразно спецификата на извършваните СМР/КРР в процеса на изпълнение. </w:t>
      </w:r>
    </w:p>
    <w:p w:rsidR="000C3773" w:rsidRPr="00925E9B" w:rsidRDefault="000C3773" w:rsidP="00925E9B">
      <w:pPr>
        <w:shd w:val="clear" w:color="auto" w:fill="FFFFFF"/>
        <w:tabs>
          <w:tab w:val="left" w:pos="-4820"/>
          <w:tab w:val="num" w:pos="709"/>
        </w:tabs>
        <w:ind w:firstLine="567"/>
        <w:jc w:val="both"/>
        <w:rPr>
          <w:b/>
          <w:i/>
          <w:color w:val="000000"/>
          <w:sz w:val="24"/>
          <w:szCs w:val="24"/>
          <w:highlight w:val="cyan"/>
          <w:u w:val="single"/>
        </w:rPr>
      </w:pPr>
      <w:r w:rsidRPr="00925E9B">
        <w:rPr>
          <w:sz w:val="24"/>
          <w:szCs w:val="24"/>
        </w:rPr>
        <w:t xml:space="preserve">Конкретното разпределение на задачите и отговорностите между експертите във връзка с изпълнение на дейностите по договора в екипа на консултанта ще бъде част от техническото му предложение за успешното и качествено изпълнение на цялостния проект </w:t>
      </w:r>
      <w:r w:rsidRPr="00925E9B">
        <w:rPr>
          <w:sz w:val="24"/>
          <w:szCs w:val="24"/>
          <w:lang w:val="ru-RU"/>
        </w:rPr>
        <w:t>.</w:t>
      </w:r>
    </w:p>
    <w:p w:rsidR="000C3773" w:rsidRPr="00925E9B" w:rsidRDefault="000C3773" w:rsidP="00A72B17">
      <w:pPr>
        <w:tabs>
          <w:tab w:val="num" w:pos="-1680"/>
          <w:tab w:val="left" w:pos="360"/>
          <w:tab w:val="left" w:pos="540"/>
        </w:tabs>
        <w:spacing w:before="80" w:after="80"/>
        <w:ind w:right="72" w:firstLine="425"/>
        <w:jc w:val="both"/>
        <w:rPr>
          <w:b/>
          <w:i/>
          <w:sz w:val="24"/>
          <w:szCs w:val="24"/>
          <w:u w:val="single"/>
          <w:lang w:val="bg-BG"/>
        </w:rPr>
      </w:pPr>
      <w:r w:rsidRPr="00925E9B">
        <w:rPr>
          <w:b/>
          <w:i/>
          <w:sz w:val="24"/>
          <w:szCs w:val="24"/>
          <w:u w:val="single"/>
          <w:lang w:val="bg-BG"/>
        </w:rPr>
        <w:t>Всички предвидени  дейности по</w:t>
      </w:r>
      <w:r w:rsidRPr="00925E9B">
        <w:rPr>
          <w:b/>
          <w:i/>
          <w:sz w:val="24"/>
          <w:szCs w:val="24"/>
          <w:u w:val="single"/>
          <w:lang w:val="ru-RU"/>
        </w:rPr>
        <w:t xml:space="preserve"> </w:t>
      </w:r>
      <w:r w:rsidRPr="00925E9B">
        <w:rPr>
          <w:b/>
          <w:i/>
          <w:sz w:val="24"/>
          <w:szCs w:val="24"/>
          <w:u w:val="single"/>
          <w:lang w:val="bg-BG"/>
        </w:rPr>
        <w:t>оценяване на инвестиционните проекти и   строителен надзор над обекта  трябва да са съобразени с техническите и законови разп</w:t>
      </w:r>
      <w:r w:rsidRPr="00925E9B">
        <w:rPr>
          <w:b/>
          <w:i/>
          <w:sz w:val="24"/>
          <w:szCs w:val="24"/>
          <w:u w:val="single"/>
          <w:lang w:val="bg-BG"/>
        </w:rPr>
        <w:t>о</w:t>
      </w:r>
      <w:r w:rsidRPr="00925E9B">
        <w:rPr>
          <w:b/>
          <w:i/>
          <w:sz w:val="24"/>
          <w:szCs w:val="24"/>
          <w:u w:val="single"/>
          <w:lang w:val="bg-BG"/>
        </w:rPr>
        <w:t>редби, с техническите и технологичните правила и нормативи действащи в Република Бъ</w:t>
      </w:r>
      <w:r w:rsidRPr="00925E9B">
        <w:rPr>
          <w:b/>
          <w:i/>
          <w:sz w:val="24"/>
          <w:szCs w:val="24"/>
          <w:u w:val="single"/>
          <w:lang w:val="bg-BG"/>
        </w:rPr>
        <w:t>л</w:t>
      </w:r>
      <w:r w:rsidRPr="00925E9B">
        <w:rPr>
          <w:b/>
          <w:i/>
          <w:sz w:val="24"/>
          <w:szCs w:val="24"/>
          <w:u w:val="single"/>
          <w:lang w:val="bg-BG"/>
        </w:rPr>
        <w:t>гария.</w:t>
      </w:r>
    </w:p>
    <w:p w:rsidR="000C3773" w:rsidRPr="00925E9B" w:rsidRDefault="000C3773" w:rsidP="00925E9B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bg-BG"/>
        </w:rPr>
      </w:pPr>
      <w:r w:rsidRPr="00925E9B">
        <w:rPr>
          <w:color w:val="000000"/>
          <w:sz w:val="24"/>
          <w:szCs w:val="24"/>
          <w:lang w:val="bg-BG"/>
        </w:rPr>
        <w:t xml:space="preserve">Срокът за изпълнение на настоящата обществена поръчка започва от </w:t>
      </w:r>
      <w:r w:rsidRPr="00925E9B">
        <w:rPr>
          <w:bCs/>
          <w:color w:val="000000"/>
          <w:sz w:val="24"/>
          <w:szCs w:val="24"/>
          <w:lang w:val="bg-BG"/>
        </w:rPr>
        <w:t xml:space="preserve">датата на подписване на договор за изпълнението й, </w:t>
      </w:r>
      <w:r w:rsidRPr="00B82D6F">
        <w:rPr>
          <w:bCs/>
          <w:color w:val="000000"/>
          <w:sz w:val="24"/>
          <w:szCs w:val="24"/>
          <w:lang w:val="bg-BG"/>
        </w:rPr>
        <w:t xml:space="preserve">приключва  след въвеждане в експлоатация на обекта. </w:t>
      </w:r>
      <w:r w:rsidRPr="00B82D6F">
        <w:rPr>
          <w:color w:val="000000"/>
          <w:sz w:val="24"/>
          <w:szCs w:val="24"/>
          <w:lang w:val="bg-BG"/>
        </w:rPr>
        <w:t>При всички случаи, периодът на отговорност</w:t>
      </w:r>
      <w:r w:rsidRPr="00925E9B">
        <w:rPr>
          <w:color w:val="000000"/>
          <w:sz w:val="24"/>
          <w:szCs w:val="24"/>
          <w:lang w:val="bg-BG"/>
        </w:rPr>
        <w:t xml:space="preserve"> на Изпълнителя е съгласно изискванията на  Наредба № 2 от 31.07.2003 г. за въвеждане в експлоатация на строежите в Република България и минималните гаранционни срокове за извършени строително-монтажни работи, считано от датата на издаване на разрешително за въвеждане в експлоатация, съгласно българския Закон за устройство на територията. </w:t>
      </w:r>
    </w:p>
    <w:p w:rsidR="000C3773" w:rsidRPr="00925E9B" w:rsidRDefault="000C3773" w:rsidP="00E24541">
      <w:pPr>
        <w:spacing w:before="120" w:line="300" w:lineRule="exact"/>
        <w:ind w:right="72" w:firstLine="425"/>
        <w:jc w:val="both"/>
        <w:rPr>
          <w:b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 xml:space="preserve"> Основни положения при осъществяване на строителен надзор над строително - монтажните работи.</w:t>
      </w:r>
    </w:p>
    <w:p w:rsidR="000C3773" w:rsidRPr="00925E9B" w:rsidRDefault="000C3773" w:rsidP="000A0EB4">
      <w:pPr>
        <w:tabs>
          <w:tab w:val="num" w:pos="-1680"/>
          <w:tab w:val="left" w:pos="360"/>
          <w:tab w:val="left" w:pos="540"/>
        </w:tabs>
        <w:spacing w:before="60"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Надзора върху всички изпълнени СМР</w:t>
      </w:r>
      <w:r>
        <w:rPr>
          <w:sz w:val="24"/>
          <w:szCs w:val="24"/>
          <w:lang w:val="bg-BG"/>
        </w:rPr>
        <w:t>/КРР</w:t>
      </w:r>
      <w:r w:rsidRPr="00925E9B">
        <w:rPr>
          <w:sz w:val="24"/>
          <w:szCs w:val="24"/>
          <w:lang w:val="bg-BG"/>
        </w:rPr>
        <w:t xml:space="preserve"> трябва да е съобразен с техническите и законови разп</w:t>
      </w:r>
      <w:r w:rsidRPr="00925E9B">
        <w:rPr>
          <w:sz w:val="24"/>
          <w:szCs w:val="24"/>
          <w:lang w:val="bg-BG"/>
        </w:rPr>
        <w:t>о</w:t>
      </w:r>
      <w:r w:rsidRPr="00925E9B">
        <w:rPr>
          <w:sz w:val="24"/>
          <w:szCs w:val="24"/>
          <w:lang w:val="bg-BG"/>
        </w:rPr>
        <w:t>редби, с техническите и технологичните правила и нормативи действащи в Република Бъ</w:t>
      </w:r>
      <w:r w:rsidRPr="00925E9B">
        <w:rPr>
          <w:sz w:val="24"/>
          <w:szCs w:val="24"/>
          <w:lang w:val="bg-BG"/>
        </w:rPr>
        <w:t>л</w:t>
      </w:r>
      <w:r w:rsidRPr="00925E9B">
        <w:rPr>
          <w:sz w:val="24"/>
          <w:szCs w:val="24"/>
          <w:lang w:val="bg-BG"/>
        </w:rPr>
        <w:t>гария.</w:t>
      </w:r>
    </w:p>
    <w:p w:rsidR="000C3773" w:rsidRPr="00925E9B" w:rsidRDefault="000C3773" w:rsidP="000A0EB4">
      <w:pPr>
        <w:tabs>
          <w:tab w:val="num" w:pos="-1680"/>
          <w:tab w:val="left" w:pos="360"/>
          <w:tab w:val="left" w:pos="540"/>
        </w:tabs>
        <w:spacing w:before="60"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Строителните продукти трябва да отговарят на следните технически спец</w:t>
      </w:r>
      <w:r w:rsidRPr="00925E9B">
        <w:rPr>
          <w:sz w:val="24"/>
          <w:szCs w:val="24"/>
          <w:lang w:val="bg-BG"/>
        </w:rPr>
        <w:t>и</w:t>
      </w:r>
      <w:r w:rsidRPr="00925E9B">
        <w:rPr>
          <w:sz w:val="24"/>
          <w:szCs w:val="24"/>
          <w:lang w:val="bg-BG"/>
        </w:rPr>
        <w:t>фикации:</w:t>
      </w:r>
    </w:p>
    <w:p w:rsidR="000C3773" w:rsidRPr="00925E9B" w:rsidRDefault="000C3773" w:rsidP="000A0EB4">
      <w:pPr>
        <w:pStyle w:val="Style"/>
        <w:numPr>
          <w:ilvl w:val="0"/>
          <w:numId w:val="9"/>
        </w:numPr>
        <w:tabs>
          <w:tab w:val="clear" w:pos="2268"/>
          <w:tab w:val="num" w:pos="-1680"/>
          <w:tab w:val="left" w:pos="360"/>
          <w:tab w:val="left" w:pos="540"/>
        </w:tabs>
        <w:spacing w:before="60" w:line="300" w:lineRule="exact"/>
        <w:ind w:left="0" w:right="72" w:firstLine="425"/>
        <w:rPr>
          <w:lang w:eastAsia="en-US"/>
        </w:rPr>
      </w:pPr>
      <w:r w:rsidRPr="00925E9B">
        <w:rPr>
          <w:lang w:eastAsia="en-US"/>
        </w:rPr>
        <w:t>български стандарти, с които се въвеждат хармонизирани европейски станд</w:t>
      </w:r>
      <w:r w:rsidRPr="00925E9B">
        <w:rPr>
          <w:lang w:eastAsia="en-US"/>
        </w:rPr>
        <w:t>а</w:t>
      </w:r>
      <w:r w:rsidRPr="00925E9B">
        <w:rPr>
          <w:lang w:eastAsia="en-US"/>
        </w:rPr>
        <w:t>рти(или еквивалентен) или</w:t>
      </w:r>
    </w:p>
    <w:p w:rsidR="000C3773" w:rsidRPr="00925E9B" w:rsidRDefault="000C3773" w:rsidP="000A0EB4">
      <w:pPr>
        <w:pStyle w:val="Style"/>
        <w:numPr>
          <w:ilvl w:val="0"/>
          <w:numId w:val="9"/>
        </w:numPr>
        <w:tabs>
          <w:tab w:val="clear" w:pos="2268"/>
          <w:tab w:val="num" w:pos="-1680"/>
          <w:tab w:val="left" w:pos="360"/>
          <w:tab w:val="left" w:pos="540"/>
        </w:tabs>
        <w:spacing w:before="60" w:line="300" w:lineRule="exact"/>
        <w:ind w:left="0" w:right="72" w:firstLine="425"/>
        <w:rPr>
          <w:lang w:eastAsia="en-US"/>
        </w:rPr>
      </w:pPr>
      <w:r w:rsidRPr="00925E9B">
        <w:rPr>
          <w:lang w:eastAsia="en-US"/>
        </w:rPr>
        <w:t>европейско техническо одобрение (със или без рък</w:t>
      </w:r>
      <w:r w:rsidRPr="00925E9B">
        <w:rPr>
          <w:lang w:eastAsia="en-US"/>
        </w:rPr>
        <w:t>о</w:t>
      </w:r>
      <w:r w:rsidRPr="00925E9B">
        <w:rPr>
          <w:lang w:eastAsia="en-US"/>
        </w:rPr>
        <w:t>водство), или</w:t>
      </w:r>
    </w:p>
    <w:p w:rsidR="000C3773" w:rsidRPr="00925E9B" w:rsidRDefault="000C3773" w:rsidP="000A0EB4">
      <w:pPr>
        <w:pStyle w:val="Style"/>
        <w:numPr>
          <w:ilvl w:val="0"/>
          <w:numId w:val="9"/>
        </w:numPr>
        <w:tabs>
          <w:tab w:val="clear" w:pos="2268"/>
          <w:tab w:val="num" w:pos="-1680"/>
          <w:tab w:val="left" w:pos="360"/>
          <w:tab w:val="left" w:pos="540"/>
        </w:tabs>
        <w:spacing w:before="60" w:line="300" w:lineRule="exact"/>
        <w:ind w:left="0" w:right="72" w:firstLine="425"/>
        <w:rPr>
          <w:lang w:eastAsia="en-US"/>
        </w:rPr>
      </w:pPr>
      <w:r w:rsidRPr="00925E9B">
        <w:rPr>
          <w:lang w:eastAsia="en-US"/>
        </w:rPr>
        <w:t xml:space="preserve">признати национални технически спецификации (национални стандарти), когато не съществуват технически спецификации по </w:t>
      </w:r>
      <w:r w:rsidRPr="00925E9B">
        <w:rPr>
          <w:b/>
          <w:lang w:eastAsia="en-US"/>
        </w:rPr>
        <w:t>т.1</w:t>
      </w:r>
      <w:r w:rsidRPr="00925E9B">
        <w:rPr>
          <w:lang w:eastAsia="en-US"/>
        </w:rPr>
        <w:t xml:space="preserve"> и </w:t>
      </w:r>
      <w:r w:rsidRPr="00925E9B">
        <w:rPr>
          <w:b/>
          <w:lang w:eastAsia="en-US"/>
        </w:rPr>
        <w:t>т.2.</w:t>
      </w:r>
    </w:p>
    <w:p w:rsidR="000C3773" w:rsidRPr="00925E9B" w:rsidRDefault="000C3773" w:rsidP="000A0EB4">
      <w:pPr>
        <w:pStyle w:val="Style"/>
        <w:numPr>
          <w:ilvl w:val="0"/>
          <w:numId w:val="9"/>
        </w:numPr>
        <w:tabs>
          <w:tab w:val="clear" w:pos="2268"/>
          <w:tab w:val="num" w:pos="-1680"/>
          <w:tab w:val="left" w:pos="360"/>
          <w:tab w:val="left" w:pos="540"/>
        </w:tabs>
        <w:spacing w:before="60" w:line="300" w:lineRule="exact"/>
        <w:ind w:left="0" w:right="72" w:firstLine="425"/>
      </w:pPr>
      <w:r w:rsidRPr="00925E9B">
        <w:t>Да се представят сертификати, издадени от акредитирани лица за сертификация на системи за управление на качеството и/ или за сертификация на продукти, или от лица, получили разрешение по глава трета от Закона за техническите изисквания към продук</w:t>
      </w:r>
      <w:r w:rsidRPr="00925E9B">
        <w:t>т</w:t>
      </w:r>
      <w:r w:rsidRPr="00925E9B">
        <w:t>ите;</w:t>
      </w:r>
    </w:p>
    <w:p w:rsidR="000C3773" w:rsidRPr="00925E9B" w:rsidRDefault="000C3773" w:rsidP="000A0EB4">
      <w:pPr>
        <w:pStyle w:val="Style"/>
        <w:tabs>
          <w:tab w:val="left" w:pos="360"/>
          <w:tab w:val="left" w:pos="540"/>
        </w:tabs>
        <w:spacing w:before="60" w:line="300" w:lineRule="exact"/>
        <w:ind w:right="72"/>
        <w:rPr>
          <w:b/>
          <w:u w:val="single"/>
        </w:rPr>
      </w:pPr>
      <w:r w:rsidRPr="00925E9B">
        <w:rPr>
          <w:b/>
          <w:u w:val="single"/>
        </w:rPr>
        <w:t>1. Надзор на качеството на материалите за строителния процес</w:t>
      </w:r>
    </w:p>
    <w:p w:rsidR="000C3773" w:rsidRPr="00925E9B" w:rsidRDefault="000C3773" w:rsidP="000A0EB4">
      <w:pPr>
        <w:tabs>
          <w:tab w:val="num" w:pos="-1680"/>
          <w:tab w:val="left" w:pos="993"/>
        </w:tabs>
        <w:spacing w:before="120" w:line="300" w:lineRule="exact"/>
        <w:ind w:right="72" w:firstLine="480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Надзора върху качеството на влаганите материали за съответствието на строителния продукт - ще се доказва от изпълнителя на СМР/КРР с декларация подписана и подпечатана от производителя или негов представител – (съгласно Наредба за съществените изисквания към строежите и оценяване съответствието на строителните продукти, приета с ПМС № 325 от 06.24.2006 г. Влаганите строителни материали трябва да бъдат придружени с декларация за съответствие и с указания за прилагане на български език, съставени от производителя или от неговия упълномощен представител.</w:t>
      </w:r>
    </w:p>
    <w:p w:rsidR="000C3773" w:rsidRPr="00925E9B" w:rsidRDefault="000C3773" w:rsidP="000A0EB4">
      <w:pPr>
        <w:tabs>
          <w:tab w:val="num" w:pos="-1680"/>
          <w:tab w:val="left" w:pos="993"/>
        </w:tabs>
        <w:spacing w:line="300" w:lineRule="exact"/>
        <w:ind w:right="72" w:firstLine="480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Участникът трябва да може да контролира произхода на основните строителни материали, които ще бъдат използвани за обекта и които ще бъдат придобити от Възложителя вследствие на договора да изпълнение.</w:t>
      </w:r>
    </w:p>
    <w:p w:rsidR="000C3773" w:rsidRPr="00925E9B" w:rsidRDefault="000C3773" w:rsidP="000A0EB4">
      <w:pPr>
        <w:tabs>
          <w:tab w:val="num" w:pos="-1680"/>
        </w:tabs>
        <w:spacing w:before="120" w:line="300" w:lineRule="exact"/>
        <w:ind w:right="72" w:firstLine="480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Ако по време на изпълнението възникнат въпроси, неизяснени в настоящото Технич</w:t>
      </w:r>
      <w:r w:rsidRPr="00925E9B">
        <w:rPr>
          <w:sz w:val="24"/>
          <w:szCs w:val="24"/>
          <w:lang w:val="bg-BG"/>
        </w:rPr>
        <w:t>е</w:t>
      </w:r>
      <w:r w:rsidRPr="00925E9B">
        <w:rPr>
          <w:sz w:val="24"/>
          <w:szCs w:val="24"/>
          <w:lang w:val="bg-BG"/>
        </w:rPr>
        <w:t>ско задание, задължително се уведомява Възложителя и се иска неговото писмено съг</w:t>
      </w:r>
      <w:r w:rsidRPr="00925E9B">
        <w:rPr>
          <w:sz w:val="24"/>
          <w:szCs w:val="24"/>
          <w:lang w:val="bg-BG"/>
        </w:rPr>
        <w:t>л</w:t>
      </w:r>
      <w:r w:rsidRPr="00925E9B">
        <w:rPr>
          <w:sz w:val="24"/>
          <w:szCs w:val="24"/>
          <w:lang w:val="bg-BG"/>
        </w:rPr>
        <w:t>асуване.</w:t>
      </w:r>
    </w:p>
    <w:p w:rsidR="000C3773" w:rsidRPr="00925E9B" w:rsidRDefault="000C3773" w:rsidP="000A0EB4">
      <w:pPr>
        <w:spacing w:before="120"/>
        <w:ind w:left="633" w:right="72"/>
        <w:jc w:val="both"/>
        <w:rPr>
          <w:b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 xml:space="preserve"> Контрол.</w:t>
      </w:r>
    </w:p>
    <w:p w:rsidR="000C3773" w:rsidRPr="00925E9B" w:rsidRDefault="000C3773" w:rsidP="000A0EB4">
      <w:pPr>
        <w:tabs>
          <w:tab w:val="num" w:pos="-1680"/>
        </w:tabs>
        <w:spacing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 xml:space="preserve">Контролът на обекта ще се упражнява по </w:t>
      </w:r>
      <w:r>
        <w:rPr>
          <w:sz w:val="24"/>
          <w:szCs w:val="24"/>
          <w:lang w:val="bg-BG"/>
        </w:rPr>
        <w:t xml:space="preserve">следния </w:t>
      </w:r>
      <w:r w:rsidRPr="00925E9B">
        <w:rPr>
          <w:sz w:val="24"/>
          <w:szCs w:val="24"/>
          <w:lang w:val="bg-BG"/>
        </w:rPr>
        <w:t xml:space="preserve">начин: </w:t>
      </w:r>
    </w:p>
    <w:p w:rsidR="000C3773" w:rsidRPr="00925E9B" w:rsidRDefault="000C3773" w:rsidP="000A0EB4">
      <w:pPr>
        <w:tabs>
          <w:tab w:val="num" w:pos="-1680"/>
        </w:tabs>
        <w:spacing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- следи за правилното и точно изпълнение на работи посочени в техническата спецификация към договора за инженеринг, спазването на нормативните разпоредби за изпълняв</w:t>
      </w:r>
      <w:r w:rsidRPr="00925E9B">
        <w:rPr>
          <w:sz w:val="24"/>
          <w:szCs w:val="24"/>
          <w:lang w:val="bg-BG"/>
        </w:rPr>
        <w:t>а</w:t>
      </w:r>
      <w:r w:rsidRPr="00925E9B">
        <w:rPr>
          <w:sz w:val="24"/>
          <w:szCs w:val="24"/>
          <w:lang w:val="bg-BG"/>
        </w:rPr>
        <w:t>ните работи, изпълнените количества, изпълнението на договорните условия, спазването на приетия гра</w:t>
      </w:r>
      <w:r w:rsidRPr="00925E9B">
        <w:rPr>
          <w:sz w:val="24"/>
          <w:szCs w:val="24"/>
          <w:lang w:val="bg-BG"/>
        </w:rPr>
        <w:t>ф</w:t>
      </w:r>
      <w:r w:rsidRPr="00925E9B">
        <w:rPr>
          <w:sz w:val="24"/>
          <w:szCs w:val="24"/>
          <w:lang w:val="bg-BG"/>
        </w:rPr>
        <w:t>ик за изпълнение, за дефекти появили се по време на гаранционния срок. При установяване на нер</w:t>
      </w:r>
      <w:r w:rsidRPr="00925E9B">
        <w:rPr>
          <w:sz w:val="24"/>
          <w:szCs w:val="24"/>
          <w:lang w:val="bg-BG"/>
        </w:rPr>
        <w:t>е</w:t>
      </w:r>
      <w:r w:rsidRPr="00925E9B">
        <w:rPr>
          <w:sz w:val="24"/>
          <w:szCs w:val="24"/>
          <w:lang w:val="bg-BG"/>
        </w:rPr>
        <w:t>дности и некачествени работи, същите се констатират своевременно в протокол и възложителят задължава изпълнителя да ги отстр</w:t>
      </w:r>
      <w:r w:rsidRPr="00925E9B">
        <w:rPr>
          <w:sz w:val="24"/>
          <w:szCs w:val="24"/>
          <w:lang w:val="bg-BG"/>
        </w:rPr>
        <w:t>а</w:t>
      </w:r>
      <w:r w:rsidRPr="00925E9B">
        <w:rPr>
          <w:sz w:val="24"/>
          <w:szCs w:val="24"/>
          <w:lang w:val="bg-BG"/>
        </w:rPr>
        <w:t xml:space="preserve">ни в най-кратък срок. </w:t>
      </w:r>
    </w:p>
    <w:p w:rsidR="000C3773" w:rsidRPr="00925E9B" w:rsidRDefault="000C3773" w:rsidP="000A0EB4">
      <w:pPr>
        <w:tabs>
          <w:tab w:val="num" w:pos="-1680"/>
        </w:tabs>
        <w:spacing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 xml:space="preserve">След завършване на цялостната работа по обществената поръчка, същата се приема съгласно реда определен в Наредба №2 на МРРБ за разрешаване ползването на обектите в Република България. </w:t>
      </w:r>
      <w:r w:rsidRPr="008F735D">
        <w:rPr>
          <w:sz w:val="24"/>
          <w:szCs w:val="24"/>
          <w:lang w:val="bg-BG"/>
        </w:rPr>
        <w:t>След получаване на Разрешението за ползване започват да текат гаранционните срок</w:t>
      </w:r>
      <w:r w:rsidRPr="008F735D">
        <w:rPr>
          <w:sz w:val="24"/>
          <w:szCs w:val="24"/>
          <w:lang w:val="bg-BG"/>
        </w:rPr>
        <w:t>о</w:t>
      </w:r>
      <w:r w:rsidRPr="008F735D">
        <w:rPr>
          <w:sz w:val="24"/>
          <w:szCs w:val="24"/>
          <w:lang w:val="bg-BG"/>
        </w:rPr>
        <w:t>ве.</w:t>
      </w:r>
      <w:r w:rsidRPr="00925E9B">
        <w:rPr>
          <w:sz w:val="24"/>
          <w:szCs w:val="24"/>
          <w:lang w:val="bg-BG"/>
        </w:rPr>
        <w:t xml:space="preserve">  </w:t>
      </w:r>
    </w:p>
    <w:p w:rsidR="000C3773" w:rsidRPr="00925E9B" w:rsidRDefault="000C3773" w:rsidP="000A0EB4">
      <w:pPr>
        <w:tabs>
          <w:tab w:val="num" w:pos="-1680"/>
        </w:tabs>
        <w:spacing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Всички строителни работи да са съобразени с изискванията на действащата нормативна уредба в Ре</w:t>
      </w:r>
      <w:r w:rsidRPr="00925E9B">
        <w:rPr>
          <w:sz w:val="24"/>
          <w:szCs w:val="24"/>
          <w:lang w:val="bg-BG"/>
        </w:rPr>
        <w:t>п</w:t>
      </w:r>
      <w:r w:rsidRPr="00925E9B">
        <w:rPr>
          <w:sz w:val="24"/>
          <w:szCs w:val="24"/>
          <w:lang w:val="bg-BG"/>
        </w:rPr>
        <w:t>ублика България.</w:t>
      </w:r>
    </w:p>
    <w:p w:rsidR="000C3773" w:rsidRPr="00925E9B" w:rsidRDefault="000C3773" w:rsidP="00E24541">
      <w:pPr>
        <w:spacing w:before="120" w:line="300" w:lineRule="exact"/>
        <w:ind w:right="72" w:firstLine="425"/>
        <w:jc w:val="both"/>
        <w:rPr>
          <w:b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 xml:space="preserve"> Изисквания за осигуряване на безопасни условия на труд.</w:t>
      </w:r>
    </w:p>
    <w:p w:rsidR="000C3773" w:rsidRPr="00925E9B" w:rsidRDefault="000C3773" w:rsidP="000A0EB4">
      <w:pPr>
        <w:tabs>
          <w:tab w:val="num" w:pos="-1680"/>
        </w:tabs>
        <w:spacing w:before="120"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Надзорът изисква спазване на НАРЕДБА № 2 от 22.03.2004 г. за минималните изисквания за здравословни и безопасни условия на труд при извършване на строителни и монтажни р</w:t>
      </w:r>
      <w:r w:rsidRPr="00925E9B">
        <w:rPr>
          <w:sz w:val="24"/>
          <w:szCs w:val="24"/>
          <w:lang w:val="bg-BG"/>
        </w:rPr>
        <w:t>а</w:t>
      </w:r>
      <w:r w:rsidRPr="00925E9B">
        <w:rPr>
          <w:sz w:val="24"/>
          <w:szCs w:val="24"/>
          <w:lang w:val="bg-BG"/>
        </w:rPr>
        <w:t xml:space="preserve">боти. Участникът следва съгласно Наредба № 2 да изпълнява мерките посочени в одобрения </w:t>
      </w:r>
      <w:r w:rsidRPr="00925E9B">
        <w:rPr>
          <w:b/>
          <w:sz w:val="24"/>
          <w:szCs w:val="24"/>
          <w:lang w:val="bg-BG"/>
        </w:rPr>
        <w:t>План за безопасност и здраве приложен към проекта</w:t>
      </w:r>
      <w:r w:rsidRPr="00925E9B">
        <w:rPr>
          <w:sz w:val="24"/>
          <w:szCs w:val="24"/>
          <w:lang w:val="bg-BG"/>
        </w:rPr>
        <w:t>.</w:t>
      </w:r>
    </w:p>
    <w:p w:rsidR="000C3773" w:rsidRPr="00925E9B" w:rsidRDefault="000C3773" w:rsidP="00E24541">
      <w:pPr>
        <w:spacing w:before="120" w:line="300" w:lineRule="exact"/>
        <w:ind w:right="72" w:firstLine="708"/>
        <w:jc w:val="both"/>
        <w:rPr>
          <w:b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>Изисквания за опазване на околната среда.</w:t>
      </w:r>
    </w:p>
    <w:p w:rsidR="000C3773" w:rsidRPr="00925E9B" w:rsidRDefault="000C3773" w:rsidP="000A0EB4">
      <w:pPr>
        <w:tabs>
          <w:tab w:val="num" w:pos="-1680"/>
        </w:tabs>
        <w:spacing w:before="60"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Надзорът изисква от изпълнителя на СМР/КРР по никакъв начин да не уврежда околната среда, в т.ч. и прилежащите към трасето имоти и дървесни видове, като за целта представи изч</w:t>
      </w:r>
      <w:r w:rsidRPr="00925E9B">
        <w:rPr>
          <w:sz w:val="24"/>
          <w:szCs w:val="24"/>
          <w:lang w:val="bg-BG"/>
        </w:rPr>
        <w:t>е</w:t>
      </w:r>
      <w:r w:rsidRPr="00925E9B">
        <w:rPr>
          <w:sz w:val="24"/>
          <w:szCs w:val="24"/>
          <w:lang w:val="bg-BG"/>
        </w:rPr>
        <w:t>рпателно описание на мероприятията за изпълнение на горното изискване и на разпоредбите на Закона за управление на отп</w:t>
      </w:r>
      <w:r w:rsidRPr="00925E9B">
        <w:rPr>
          <w:sz w:val="24"/>
          <w:szCs w:val="24"/>
          <w:lang w:val="bg-BG"/>
        </w:rPr>
        <w:t>а</w:t>
      </w:r>
      <w:r w:rsidRPr="00925E9B">
        <w:rPr>
          <w:sz w:val="24"/>
          <w:szCs w:val="24"/>
          <w:lang w:val="bg-BG"/>
        </w:rPr>
        <w:t>дъците ( ДВ/86/03).</w:t>
      </w:r>
    </w:p>
    <w:p w:rsidR="000C3773" w:rsidRPr="00925E9B" w:rsidRDefault="000C3773" w:rsidP="000A0EB4">
      <w:pPr>
        <w:tabs>
          <w:tab w:val="num" w:pos="-1680"/>
        </w:tabs>
        <w:spacing w:before="60" w:line="300" w:lineRule="exact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Надзорът изисква от изпълнителя спазването на екологичните изисквания по време на строителството, както и да спазва инструкциите на възложителя и другите компетентни органи съобразно действащата нормативна уредба за околна среда.</w:t>
      </w:r>
    </w:p>
    <w:p w:rsidR="000C3773" w:rsidRPr="00925E9B" w:rsidRDefault="000C3773" w:rsidP="00E24541">
      <w:pPr>
        <w:ind w:left="1418" w:right="72"/>
        <w:jc w:val="both"/>
        <w:rPr>
          <w:b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 xml:space="preserve">      Строителен надзор по приемане на изпълнените работи. </w:t>
      </w:r>
    </w:p>
    <w:p w:rsidR="000C3773" w:rsidRPr="00925E9B" w:rsidRDefault="000C3773" w:rsidP="00E24541">
      <w:pPr>
        <w:pStyle w:val="BodyText"/>
        <w:tabs>
          <w:tab w:val="num" w:pos="-1680"/>
        </w:tabs>
        <w:spacing w:after="0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Предаването и приемането на извършените СМР/КРР – предмет на настоящата поръчка ще се удостоверява със съставяне на Констативен протокол за установяване на действително извършени работи, подписан от представители на страните по Договора или от конкретно определените в този договор правоспособни лица. Всеки констативен протокол се придружава от необходимите сертификати за качество на вложените материали, протоколи съставени по реда Наредба № 3 за съставяне на актове и протоколи по време на строителството, декларации за съответствие на вложените материали със съществените изисквания към строителните продукти.</w:t>
      </w:r>
    </w:p>
    <w:p w:rsidR="000C3773" w:rsidRPr="00925E9B" w:rsidRDefault="000C3773" w:rsidP="00E24541">
      <w:pPr>
        <w:pStyle w:val="BodyText"/>
        <w:tabs>
          <w:tab w:val="num" w:pos="-1680"/>
        </w:tabs>
        <w:spacing w:after="0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Гореизброените документи, се изготвят в три еднообразни екземпляра и преди да се представят на Възложителя за одобряване се проверяват и подписват от Консултанта, упражняващ строителният надзор на строежа.</w:t>
      </w:r>
    </w:p>
    <w:p w:rsidR="000C3773" w:rsidRPr="00AA2A7D" w:rsidRDefault="000C3773" w:rsidP="00E24541">
      <w:pPr>
        <w:pStyle w:val="BodyText"/>
        <w:tabs>
          <w:tab w:val="num" w:pos="-1680"/>
          <w:tab w:val="left" w:pos="720"/>
        </w:tabs>
        <w:spacing w:after="0"/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Възложителят проверява всички представени документи и след като се увери в съответствието им с действително извършеното на място, одобрява подписания констативен протокол</w:t>
      </w:r>
      <w:r w:rsidRPr="00AA2A7D">
        <w:rPr>
          <w:sz w:val="24"/>
          <w:szCs w:val="24"/>
          <w:lang w:val="bg-BG"/>
        </w:rPr>
        <w:t>. Одобреният от Възложителя Констативен протокол се счита за основание за искане на плащане по реда на договора между Общината и Финансиращата организация.</w:t>
      </w:r>
    </w:p>
    <w:p w:rsidR="000C3773" w:rsidRPr="00925E9B" w:rsidRDefault="000C3773" w:rsidP="00E24541">
      <w:pPr>
        <w:pStyle w:val="1"/>
        <w:tabs>
          <w:tab w:val="num" w:pos="-1680"/>
          <w:tab w:val="left" w:pos="720"/>
        </w:tabs>
        <w:spacing w:line="240" w:lineRule="auto"/>
        <w:ind w:right="72" w:firstLine="425"/>
        <w:rPr>
          <w:i/>
          <w:lang w:val="bg-BG"/>
        </w:rPr>
      </w:pPr>
      <w:r w:rsidRPr="00AA2A7D">
        <w:rPr>
          <w:lang w:val="bg-BG"/>
        </w:rPr>
        <w:t>След окончателното приключване на СМР/КРР консултантът, упражняващ строителния надзор, изготвя окончателен доклад до възложителя</w:t>
      </w:r>
      <w:r w:rsidRPr="00AA2A7D">
        <w:rPr>
          <w:i/>
          <w:lang w:val="bg-BG"/>
        </w:rPr>
        <w:t>.</w:t>
      </w:r>
    </w:p>
    <w:p w:rsidR="000C3773" w:rsidRPr="00925E9B" w:rsidRDefault="000C3773" w:rsidP="00E24541">
      <w:pPr>
        <w:pStyle w:val="1"/>
        <w:tabs>
          <w:tab w:val="num" w:pos="-1680"/>
          <w:tab w:val="left" w:pos="720"/>
        </w:tabs>
        <w:spacing w:line="240" w:lineRule="auto"/>
        <w:ind w:right="359" w:firstLine="425"/>
        <w:rPr>
          <w:i/>
          <w:lang w:val="bg-BG"/>
        </w:rPr>
      </w:pPr>
    </w:p>
    <w:p w:rsidR="000C3773" w:rsidRPr="00925E9B" w:rsidRDefault="000C3773" w:rsidP="00E24541">
      <w:pPr>
        <w:ind w:left="1908" w:right="72"/>
        <w:jc w:val="both"/>
        <w:rPr>
          <w:b/>
          <w:sz w:val="24"/>
          <w:szCs w:val="24"/>
          <w:u w:val="single"/>
          <w:lang w:val="bg-BG"/>
        </w:rPr>
      </w:pPr>
      <w:r w:rsidRPr="00925E9B">
        <w:rPr>
          <w:b/>
          <w:sz w:val="24"/>
          <w:szCs w:val="24"/>
          <w:u w:val="single"/>
          <w:lang w:val="bg-BG"/>
        </w:rPr>
        <w:t xml:space="preserve"> Други специфични изисквания.</w:t>
      </w:r>
    </w:p>
    <w:p w:rsidR="000C3773" w:rsidRPr="00925E9B" w:rsidRDefault="000C3773" w:rsidP="00E24541">
      <w:pPr>
        <w:tabs>
          <w:tab w:val="num" w:pos="-1680"/>
        </w:tabs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Естеството на обществената поръчка налага поставянето на специфични изи</w:t>
      </w:r>
      <w:r w:rsidRPr="00925E9B">
        <w:rPr>
          <w:sz w:val="24"/>
          <w:szCs w:val="24"/>
          <w:lang w:val="bg-BG"/>
        </w:rPr>
        <w:t>с</w:t>
      </w:r>
      <w:r w:rsidRPr="00925E9B">
        <w:rPr>
          <w:sz w:val="24"/>
          <w:szCs w:val="24"/>
          <w:lang w:val="bg-BG"/>
        </w:rPr>
        <w:t>квания, и Възложителят обръща внимание на Изпълнителя за следното:</w:t>
      </w:r>
    </w:p>
    <w:p w:rsidR="000C3773" w:rsidRPr="00925E9B" w:rsidRDefault="000C3773" w:rsidP="00DC281D">
      <w:pPr>
        <w:tabs>
          <w:tab w:val="num" w:pos="-1680"/>
        </w:tabs>
        <w:spacing w:before="60" w:line="300" w:lineRule="exact"/>
        <w:ind w:right="72" w:firstLine="425"/>
        <w:jc w:val="both"/>
        <w:rPr>
          <w:bCs/>
          <w:sz w:val="24"/>
          <w:szCs w:val="24"/>
          <w:lang w:val="bg-BG"/>
        </w:rPr>
      </w:pPr>
      <w:r w:rsidRPr="00925E9B">
        <w:rPr>
          <w:bCs/>
          <w:sz w:val="24"/>
          <w:szCs w:val="24"/>
          <w:lang w:val="bg-BG"/>
        </w:rPr>
        <w:t>Извършените работи следва да отговаря на изискванията на ЗУТ и наредбите към него, Закона за културното наследство и всички действащи нормативни актове</w:t>
      </w:r>
      <w:r>
        <w:rPr>
          <w:bCs/>
          <w:sz w:val="24"/>
          <w:szCs w:val="24"/>
          <w:lang w:val="bg-BG"/>
        </w:rPr>
        <w:t>.При ус</w:t>
      </w:r>
      <w:r w:rsidRPr="00925E9B">
        <w:rPr>
          <w:bCs/>
          <w:sz w:val="24"/>
          <w:szCs w:val="24"/>
          <w:lang w:val="bg-BG"/>
        </w:rPr>
        <w:t>тановяване на нередности и некачествени работи, същите се отстраняват от изп</w:t>
      </w:r>
      <w:r w:rsidRPr="00925E9B">
        <w:rPr>
          <w:bCs/>
          <w:sz w:val="24"/>
          <w:szCs w:val="24"/>
          <w:lang w:val="bg-BG"/>
        </w:rPr>
        <w:t>ъ</w:t>
      </w:r>
      <w:r w:rsidRPr="00925E9B">
        <w:rPr>
          <w:bCs/>
          <w:sz w:val="24"/>
          <w:szCs w:val="24"/>
          <w:lang w:val="bg-BG"/>
        </w:rPr>
        <w:t>лнителя в</w:t>
      </w:r>
      <w:r w:rsidRPr="00925E9B">
        <w:rPr>
          <w:b/>
          <w:sz w:val="24"/>
          <w:szCs w:val="24"/>
          <w:lang w:val="bg-BG"/>
        </w:rPr>
        <w:t xml:space="preserve"> </w:t>
      </w:r>
      <w:r w:rsidRPr="00925E9B">
        <w:rPr>
          <w:bCs/>
          <w:sz w:val="24"/>
          <w:szCs w:val="24"/>
          <w:lang w:val="bg-BG"/>
        </w:rPr>
        <w:t>най-кратък срок и са за сметка на изпълнителя.</w:t>
      </w:r>
    </w:p>
    <w:p w:rsidR="000C3773" w:rsidRPr="00925E9B" w:rsidRDefault="000C3773" w:rsidP="00DC281D">
      <w:pPr>
        <w:ind w:right="72" w:firstLine="480"/>
        <w:jc w:val="both"/>
        <w:rPr>
          <w:sz w:val="24"/>
          <w:szCs w:val="24"/>
          <w:lang w:val="bg-BG"/>
        </w:rPr>
      </w:pPr>
      <w:r w:rsidRPr="00925E9B">
        <w:rPr>
          <w:sz w:val="24"/>
          <w:szCs w:val="24"/>
          <w:lang w:val="bg-BG"/>
        </w:rPr>
        <w:t>Документацията на обекта трябва да отговаря на изискванията на Наре</w:t>
      </w:r>
      <w:r w:rsidRPr="00925E9B">
        <w:rPr>
          <w:sz w:val="24"/>
          <w:szCs w:val="24"/>
          <w:lang w:val="bg-BG"/>
        </w:rPr>
        <w:t>д</w:t>
      </w:r>
      <w:r w:rsidRPr="00925E9B">
        <w:rPr>
          <w:sz w:val="24"/>
          <w:szCs w:val="24"/>
          <w:lang w:val="bg-BG"/>
        </w:rPr>
        <w:t>ба № 2 от 2003 г. за въвеждане в експлоатация на строежите в Република България и минимални гаранционни срокове за изпълн</w:t>
      </w:r>
      <w:r w:rsidRPr="00925E9B">
        <w:rPr>
          <w:sz w:val="24"/>
          <w:szCs w:val="24"/>
          <w:lang w:val="bg-BG"/>
        </w:rPr>
        <w:t>е</w:t>
      </w:r>
      <w:r w:rsidRPr="00925E9B">
        <w:rPr>
          <w:sz w:val="24"/>
          <w:szCs w:val="24"/>
          <w:lang w:val="bg-BG"/>
        </w:rPr>
        <w:t>ни строителни и монтажни работи, съоръжения и строителни обекти и  Наредба № 3 от 2003 г. за съставяне на актове и протоколи по време на стро</w:t>
      </w:r>
      <w:r w:rsidRPr="00925E9B">
        <w:rPr>
          <w:sz w:val="24"/>
          <w:szCs w:val="24"/>
          <w:lang w:val="bg-BG"/>
        </w:rPr>
        <w:t>и</w:t>
      </w:r>
      <w:r w:rsidRPr="00925E9B">
        <w:rPr>
          <w:sz w:val="24"/>
          <w:szCs w:val="24"/>
          <w:lang w:val="bg-BG"/>
        </w:rPr>
        <w:t>телството .</w:t>
      </w:r>
    </w:p>
    <w:p w:rsidR="000C3773" w:rsidRPr="00925E9B" w:rsidRDefault="000C3773" w:rsidP="00DC281D">
      <w:pPr>
        <w:ind w:right="72" w:firstLine="425"/>
        <w:jc w:val="both"/>
        <w:rPr>
          <w:sz w:val="24"/>
          <w:szCs w:val="24"/>
          <w:lang w:val="bg-BG"/>
        </w:rPr>
      </w:pPr>
      <w:r w:rsidRPr="00925E9B">
        <w:rPr>
          <w:b/>
          <w:sz w:val="24"/>
          <w:szCs w:val="24"/>
          <w:lang w:val="bg-BG"/>
        </w:rPr>
        <w:tab/>
      </w:r>
      <w:r w:rsidRPr="00925E9B">
        <w:rPr>
          <w:sz w:val="24"/>
          <w:szCs w:val="24"/>
          <w:lang w:val="bg-BG"/>
        </w:rPr>
        <w:t>Избраният Изпълнител трябва да</w:t>
      </w:r>
      <w:r w:rsidRPr="00925E9B">
        <w:rPr>
          <w:b/>
          <w:sz w:val="24"/>
          <w:szCs w:val="24"/>
          <w:lang w:val="bg-BG"/>
        </w:rPr>
        <w:t xml:space="preserve"> </w:t>
      </w:r>
      <w:r w:rsidRPr="00925E9B">
        <w:rPr>
          <w:sz w:val="24"/>
          <w:szCs w:val="24"/>
          <w:lang w:val="bg-BG"/>
        </w:rPr>
        <w:t>декларира, че наетите от него специ</w:t>
      </w:r>
      <w:r w:rsidRPr="00925E9B">
        <w:rPr>
          <w:sz w:val="24"/>
          <w:szCs w:val="24"/>
          <w:lang w:val="bg-BG"/>
        </w:rPr>
        <w:t>а</w:t>
      </w:r>
      <w:r w:rsidRPr="00925E9B">
        <w:rPr>
          <w:sz w:val="24"/>
          <w:szCs w:val="24"/>
          <w:lang w:val="bg-BG"/>
        </w:rPr>
        <w:t>листи, които ще изпълняват функциите по строителен надзор по този договор не са проектанти или строители или доставчици, както и че не са свързани лица по смисъла на ТЗ за обекта на този договор, като същия е длъжен да представи декларация свободен текст, преди подписване на договора.</w:t>
      </w:r>
    </w:p>
    <w:p w:rsidR="000C3773" w:rsidRPr="00925E9B" w:rsidRDefault="000C3773" w:rsidP="00DC281D">
      <w:pPr>
        <w:tabs>
          <w:tab w:val="left" w:pos="0"/>
        </w:tabs>
        <w:ind w:right="72" w:firstLine="567"/>
        <w:jc w:val="both"/>
        <w:rPr>
          <w:i/>
          <w:color w:val="000000"/>
          <w:sz w:val="24"/>
          <w:szCs w:val="24"/>
          <w:lang w:val="bg-BG"/>
        </w:rPr>
      </w:pPr>
      <w:r w:rsidRPr="00925E9B">
        <w:rPr>
          <w:b/>
          <w:i/>
          <w:color w:val="000000"/>
          <w:sz w:val="24"/>
          <w:szCs w:val="24"/>
          <w:u w:val="single"/>
          <w:lang w:val="bg-BG"/>
        </w:rPr>
        <w:t>Забележка:</w:t>
      </w:r>
      <w:r w:rsidRPr="00925E9B">
        <w:rPr>
          <w:i/>
          <w:color w:val="000000"/>
          <w:sz w:val="24"/>
          <w:szCs w:val="24"/>
          <w:lang w:val="bg-BG"/>
        </w:rPr>
        <w:t xml:space="preserve"> Изброяването на консултантските услуги е примерно и неизчерпателно. Предмет на поръчката са и всички други дейности, предвидени в закона, технологичните правила и нормативи или такива необходими за осигуряване на ефективен и качествен контрол по изпълняваните строителни работи.</w:t>
      </w:r>
    </w:p>
    <w:p w:rsidR="000C3773" w:rsidRDefault="000C3773" w:rsidP="00543BDC">
      <w:pPr>
        <w:ind w:firstLine="720"/>
        <w:jc w:val="both"/>
        <w:rPr>
          <w:b/>
          <w:sz w:val="24"/>
          <w:szCs w:val="24"/>
          <w:lang w:val="bg-BG"/>
        </w:rPr>
      </w:pPr>
    </w:p>
    <w:p w:rsidR="000C3773" w:rsidRDefault="000C3773" w:rsidP="00543BD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ІV.ИЗИСКВАНИЯ КЪМ ТЕХНИЧЕСКОТО ПРЕДЛОЖЕНИЕ НА УЧАСТНИКА</w:t>
      </w:r>
    </w:p>
    <w:p w:rsidR="000C3773" w:rsidRDefault="000C3773" w:rsidP="00543BDC">
      <w:pPr>
        <w:ind w:firstLine="720"/>
        <w:jc w:val="both"/>
        <w:rPr>
          <w:b/>
          <w:sz w:val="24"/>
          <w:szCs w:val="24"/>
          <w:lang w:val="bg-BG"/>
        </w:rPr>
      </w:pPr>
    </w:p>
    <w:p w:rsidR="000C3773" w:rsidRPr="00A4488D" w:rsidRDefault="000C3773" w:rsidP="00543BDC">
      <w:pPr>
        <w:ind w:firstLine="720"/>
        <w:jc w:val="both"/>
        <w:rPr>
          <w:sz w:val="24"/>
          <w:szCs w:val="24"/>
          <w:lang w:val="bg-BG"/>
        </w:rPr>
      </w:pPr>
      <w:r w:rsidRPr="00A4488D">
        <w:rPr>
          <w:b/>
          <w:sz w:val="24"/>
          <w:szCs w:val="24"/>
          <w:lang w:val="bg-BG"/>
        </w:rPr>
        <w:t>Техническото предложение за изпълнение на поръчката задължително следва да съдържа:</w:t>
      </w:r>
      <w:r w:rsidRPr="00A4488D">
        <w:rPr>
          <w:sz w:val="24"/>
          <w:szCs w:val="24"/>
          <w:lang w:val="bg-BG"/>
        </w:rPr>
        <w:t xml:space="preserve"> </w:t>
      </w:r>
      <w:r w:rsidRPr="00A4488D">
        <w:rPr>
          <w:rFonts w:eastAsia="Batang"/>
          <w:sz w:val="24"/>
          <w:szCs w:val="24"/>
          <w:lang w:val="bg-BG" w:eastAsia="ko-KR"/>
        </w:rPr>
        <w:t>Стратегия на участника, включително</w:t>
      </w:r>
      <w:r w:rsidRPr="00A4488D">
        <w:rPr>
          <w:sz w:val="24"/>
          <w:szCs w:val="24"/>
          <w:lang w:val="bg-BG"/>
        </w:rPr>
        <w:t xml:space="preserve"> Предложение за взаимодействия, организация и ключов персонал и </w:t>
      </w:r>
      <w:r w:rsidRPr="00A4488D">
        <w:rPr>
          <w:rFonts w:eastAsia="Arial Unicode MS"/>
          <w:iCs/>
          <w:color w:val="000000"/>
          <w:sz w:val="24"/>
          <w:szCs w:val="24"/>
        </w:rPr>
        <w:t>предлож</w:t>
      </w:r>
      <w:r>
        <w:rPr>
          <w:rFonts w:eastAsia="Arial Unicode MS"/>
          <w:iCs/>
          <w:color w:val="000000"/>
          <w:sz w:val="24"/>
          <w:szCs w:val="24"/>
          <w:lang w:val="bg-BG"/>
        </w:rPr>
        <w:t>ени</w:t>
      </w:r>
      <w:r w:rsidRPr="00A4488D">
        <w:rPr>
          <w:rFonts w:eastAsia="Arial Unicode MS"/>
          <w:iCs/>
          <w:color w:val="000000"/>
          <w:sz w:val="24"/>
          <w:szCs w:val="24"/>
        </w:rPr>
        <w:t xml:space="preserve"> за всеки един от посочени/дефинираните от Възложителя рискове адекватни мерки за недопускане на риска</w:t>
      </w:r>
      <w:r w:rsidRPr="00A4488D">
        <w:rPr>
          <w:rFonts w:eastAsia="Arial Unicode MS"/>
          <w:iCs/>
          <w:color w:val="000000"/>
          <w:sz w:val="24"/>
          <w:szCs w:val="24"/>
          <w:lang w:val="bg-BG"/>
        </w:rPr>
        <w:t xml:space="preserve"> и</w:t>
      </w:r>
      <w:r w:rsidRPr="00A4488D">
        <w:rPr>
          <w:rFonts w:eastAsia="Arial Unicode MS"/>
          <w:iCs/>
          <w:color w:val="000000"/>
          <w:sz w:val="24"/>
          <w:szCs w:val="24"/>
        </w:rPr>
        <w:t xml:space="preserve"> мерки за отстраняване/преодоляване на последиците от настъпилия риск</w:t>
      </w:r>
      <w:r w:rsidRPr="00A4488D">
        <w:rPr>
          <w:rFonts w:eastAsia="Arial Unicode MS"/>
          <w:iCs/>
          <w:color w:val="000000"/>
          <w:sz w:val="24"/>
          <w:szCs w:val="24"/>
          <w:lang w:val="bg-BG"/>
        </w:rPr>
        <w:t>,</w:t>
      </w:r>
      <w:r w:rsidRPr="00A4488D">
        <w:rPr>
          <w:rFonts w:eastAsia="Batang"/>
          <w:sz w:val="24"/>
          <w:szCs w:val="24"/>
          <w:lang w:val="ru-RU" w:eastAsia="ko-KR"/>
        </w:rPr>
        <w:t xml:space="preserve"> гарантиращи избягване допускането на забава или некачествено изпълнение на поръчката и предлагане на реалистични мерки за тяхното </w:t>
      </w:r>
      <w:r>
        <w:rPr>
          <w:rFonts w:eastAsia="Batang"/>
          <w:sz w:val="24"/>
          <w:szCs w:val="24"/>
          <w:lang w:val="ru-RU" w:eastAsia="ko-KR"/>
        </w:rPr>
        <w:t>.</w:t>
      </w:r>
    </w:p>
    <w:p w:rsidR="000C3773" w:rsidRPr="00494872" w:rsidRDefault="000C3773" w:rsidP="00543BDC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4"/>
          <w:szCs w:val="24"/>
          <w:lang w:val="ru-RU" w:eastAsia="ko-KR"/>
        </w:rPr>
      </w:pPr>
      <w:r w:rsidRPr="00A4488D">
        <w:rPr>
          <w:rFonts w:eastAsia="Batang"/>
          <w:sz w:val="24"/>
          <w:szCs w:val="24"/>
          <w:lang w:val="ru-RU" w:eastAsia="ko-KR"/>
        </w:rPr>
        <w:t>В тази част всеки участник следва да разпише подробно начина, по който</w:t>
      </w:r>
      <w:r w:rsidRPr="00494872">
        <w:rPr>
          <w:rFonts w:eastAsia="Batang"/>
          <w:sz w:val="24"/>
          <w:szCs w:val="24"/>
          <w:lang w:val="ru-RU" w:eastAsia="ko-KR"/>
        </w:rPr>
        <w:t xml:space="preserve"> възнамерява да извърши дейностите, предмет на поръчката.</w:t>
      </w:r>
    </w:p>
    <w:p w:rsidR="000C3773" w:rsidRPr="00494872" w:rsidRDefault="000C3773" w:rsidP="00543BD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4"/>
          <w:szCs w:val="24"/>
          <w:lang w:val="ru-RU" w:eastAsia="ko-KR"/>
        </w:rPr>
      </w:pPr>
      <w:r w:rsidRPr="00494872">
        <w:rPr>
          <w:rFonts w:eastAsia="Batang"/>
          <w:sz w:val="24"/>
          <w:szCs w:val="24"/>
          <w:lang w:val="ru-RU" w:eastAsia="ko-KR"/>
        </w:rPr>
        <w:tab/>
      </w:r>
      <w:r w:rsidRPr="00494872">
        <w:rPr>
          <w:rFonts w:eastAsia="Batang"/>
          <w:sz w:val="24"/>
          <w:szCs w:val="24"/>
          <w:lang w:val="ru-RU" w:eastAsia="ko-KR"/>
        </w:rPr>
        <w:tab/>
        <w:t>Предлаган подход за изпълнение на услугата - всеки участник следва да разпише всеобхватно подхода, който е избрал и който ще прилага при евентуалното му избиране за изпълнител на поръчката. Всеки участник следва да направи предложение за начина, по който ще управлява изпълнението на договора, с оглед постигане на целите и резултатите от договора;</w:t>
      </w:r>
      <w:r w:rsidRPr="00494872">
        <w:rPr>
          <w:rFonts w:eastAsia="Batang"/>
          <w:i/>
          <w:sz w:val="24"/>
          <w:szCs w:val="24"/>
          <w:lang w:val="ru-RU" w:eastAsia="ko-KR"/>
        </w:rPr>
        <w:t xml:space="preserve"> </w:t>
      </w:r>
      <w:r w:rsidRPr="00494872">
        <w:rPr>
          <w:rFonts w:eastAsia="Batang"/>
          <w:sz w:val="24"/>
          <w:szCs w:val="24"/>
          <w:lang w:val="ru-RU" w:eastAsia="ko-KR"/>
        </w:rPr>
        <w:t>Списък и предложение за дейности, необходими за постигане целите на договора и на изискванията на Техническата спецификация - всеки участник следва да предложи всички дейности, които са необходими за изпълнение на поръчката за изпълнението на услугата за оценка на съответствието и упражняване на строителен надзор.</w:t>
      </w:r>
    </w:p>
    <w:p w:rsidR="000C3773" w:rsidRPr="00494872" w:rsidRDefault="000C3773" w:rsidP="00543BD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4"/>
          <w:szCs w:val="24"/>
          <w:lang w:val="ru-RU" w:eastAsia="ko-KR"/>
        </w:rPr>
      </w:pPr>
      <w:r w:rsidRPr="00494872">
        <w:rPr>
          <w:rFonts w:eastAsia="Batang"/>
          <w:sz w:val="24"/>
          <w:szCs w:val="24"/>
          <w:lang w:val="ru-RU" w:eastAsia="ko-KR"/>
        </w:rPr>
        <w:tab/>
      </w:r>
      <w:r w:rsidRPr="00494872">
        <w:rPr>
          <w:rFonts w:eastAsia="Batang"/>
          <w:sz w:val="24"/>
          <w:szCs w:val="24"/>
          <w:lang w:val="ru-RU" w:eastAsia="ko-KR"/>
        </w:rPr>
        <w:tab/>
        <w:t>Предложение за разпределението на задачите и отговорностите между експертите във връзка с изпълнение на дейностите по договора – всеки участник трябва да обясни по какъв начин ще извърши разпределение на задачите и отговорностите между предлаганите от него специалисти, така че успешно да изпълни предмета на поръчката.</w:t>
      </w:r>
    </w:p>
    <w:p w:rsidR="000C3773" w:rsidRPr="00494872" w:rsidRDefault="000C3773" w:rsidP="00543BDC">
      <w:pPr>
        <w:tabs>
          <w:tab w:val="left" w:pos="720"/>
        </w:tabs>
        <w:spacing w:after="120"/>
        <w:jc w:val="both"/>
        <w:rPr>
          <w:rFonts w:eastAsia="SimSun"/>
          <w:sz w:val="24"/>
          <w:szCs w:val="24"/>
          <w:lang w:val="bg-BG"/>
        </w:rPr>
      </w:pPr>
      <w:r w:rsidRPr="00494872">
        <w:rPr>
          <w:rFonts w:eastAsia="SimSun"/>
          <w:sz w:val="24"/>
          <w:szCs w:val="24"/>
          <w:lang w:val="bg-BG"/>
        </w:rPr>
        <w:tab/>
      </w:r>
      <w:bookmarkStart w:id="0" w:name="_GoBack"/>
      <w:r w:rsidRPr="00494872">
        <w:rPr>
          <w:rFonts w:eastAsia="SimSun"/>
          <w:sz w:val="24"/>
          <w:szCs w:val="24"/>
          <w:lang w:val="bg-BG"/>
        </w:rPr>
        <w:t>Всеки участник следва да представи организационна схема на персонала, която показва организационната структура с ключовите длъжности. С цел постигане целите и ефективно изпълнение на дейностите по проекта организационната схема трябва ясно да показва и описва взаимовръзката, допирните точки и начините за взаимодействие и работа между:</w:t>
      </w:r>
    </w:p>
    <w:p w:rsidR="000C3773" w:rsidRPr="00494872" w:rsidRDefault="000C3773" w:rsidP="00543BDC">
      <w:pPr>
        <w:numPr>
          <w:ilvl w:val="0"/>
          <w:numId w:val="11"/>
        </w:numPr>
        <w:jc w:val="both"/>
        <w:rPr>
          <w:rFonts w:eastAsia="SimSun"/>
          <w:sz w:val="24"/>
          <w:szCs w:val="24"/>
          <w:lang w:val="bg-BG"/>
        </w:rPr>
      </w:pPr>
      <w:r w:rsidRPr="00494872">
        <w:rPr>
          <w:rFonts w:eastAsia="SimSun"/>
          <w:sz w:val="24"/>
          <w:szCs w:val="24"/>
          <w:lang w:val="bg-BG"/>
        </w:rPr>
        <w:t>Kлючовия персонал и другия ръководен персонал на Консултанта.  Ясно описание на функциите отговорностите, пълномощията и взаимодействието на експертите.</w:t>
      </w:r>
    </w:p>
    <w:p w:rsidR="000C3773" w:rsidRPr="00494872" w:rsidRDefault="000C3773" w:rsidP="00543BDC">
      <w:pPr>
        <w:numPr>
          <w:ilvl w:val="0"/>
          <w:numId w:val="11"/>
        </w:numPr>
        <w:jc w:val="both"/>
        <w:rPr>
          <w:rFonts w:eastAsia="SimSun"/>
          <w:sz w:val="24"/>
          <w:szCs w:val="24"/>
          <w:lang w:val="bg-BG"/>
        </w:rPr>
      </w:pPr>
      <w:r w:rsidRPr="00494872">
        <w:rPr>
          <w:rFonts w:eastAsia="SimSun"/>
          <w:sz w:val="24"/>
          <w:szCs w:val="24"/>
          <w:lang w:val="bg-BG"/>
        </w:rPr>
        <w:t>Разпоредбите за управлението и вътрешните взаимоотношения на Консултанта</w:t>
      </w:r>
      <w:r w:rsidRPr="00494872">
        <w:rPr>
          <w:rFonts w:eastAsia="SimSun"/>
          <w:b/>
          <w:sz w:val="24"/>
          <w:szCs w:val="24"/>
          <w:lang w:val="bg-BG"/>
        </w:rPr>
        <w:t xml:space="preserve">. </w:t>
      </w:r>
    </w:p>
    <w:p w:rsidR="000C3773" w:rsidRPr="00494872" w:rsidRDefault="000C3773" w:rsidP="00543BDC">
      <w:pPr>
        <w:numPr>
          <w:ilvl w:val="0"/>
          <w:numId w:val="11"/>
        </w:numPr>
        <w:jc w:val="both"/>
        <w:rPr>
          <w:rFonts w:eastAsia="SimSun"/>
          <w:sz w:val="24"/>
          <w:szCs w:val="24"/>
          <w:lang w:val="bg-BG"/>
        </w:rPr>
      </w:pPr>
      <w:r w:rsidRPr="00494872">
        <w:rPr>
          <w:rFonts w:eastAsia="SimSun"/>
          <w:sz w:val="24"/>
          <w:szCs w:val="24"/>
          <w:lang w:val="bg-BG"/>
        </w:rPr>
        <w:t>Възложител и Консултант;</w:t>
      </w:r>
    </w:p>
    <w:p w:rsidR="000C3773" w:rsidRPr="00494872" w:rsidRDefault="000C3773" w:rsidP="00543BDC">
      <w:pPr>
        <w:numPr>
          <w:ilvl w:val="0"/>
          <w:numId w:val="11"/>
        </w:numPr>
        <w:jc w:val="both"/>
        <w:rPr>
          <w:rFonts w:eastAsia="SimSun"/>
          <w:sz w:val="24"/>
          <w:szCs w:val="24"/>
          <w:lang w:val="bg-BG"/>
        </w:rPr>
      </w:pPr>
      <w:r w:rsidRPr="00494872">
        <w:rPr>
          <w:rFonts w:eastAsia="SimSun"/>
          <w:sz w:val="24"/>
          <w:szCs w:val="24"/>
          <w:lang w:val="bg-BG"/>
        </w:rPr>
        <w:t>Консултанта и Изпълнителя;</w:t>
      </w:r>
    </w:p>
    <w:p w:rsidR="000C3773" w:rsidRPr="00494872" w:rsidRDefault="000C3773" w:rsidP="00543BDC">
      <w:pPr>
        <w:numPr>
          <w:ilvl w:val="0"/>
          <w:numId w:val="11"/>
        </w:numPr>
        <w:jc w:val="both"/>
        <w:rPr>
          <w:rFonts w:eastAsia="SimSun"/>
          <w:sz w:val="24"/>
          <w:szCs w:val="24"/>
          <w:lang w:val="bg-BG"/>
        </w:rPr>
      </w:pPr>
      <w:r w:rsidRPr="00494872">
        <w:rPr>
          <w:rFonts w:eastAsia="SimSun"/>
          <w:sz w:val="24"/>
          <w:szCs w:val="24"/>
          <w:lang w:val="bg-BG"/>
        </w:rPr>
        <w:t>Консултанта и външни институции и организации, компетентни и ангажирани в процеса на съгласуване, приемане и одобрение на дейностите и етапите по проекта.</w:t>
      </w:r>
    </w:p>
    <w:bookmarkEnd w:id="0"/>
    <w:p w:rsidR="000C3773" w:rsidRPr="00494872" w:rsidRDefault="000C3773" w:rsidP="00543BD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4"/>
          <w:szCs w:val="24"/>
          <w:lang w:val="ru-RU" w:eastAsia="ko-KR"/>
        </w:rPr>
      </w:pPr>
      <w:r w:rsidRPr="00494872">
        <w:rPr>
          <w:rFonts w:eastAsia="Batang"/>
          <w:sz w:val="24"/>
          <w:szCs w:val="24"/>
          <w:lang w:val="ru-RU" w:eastAsia="ko-KR"/>
        </w:rPr>
        <w:tab/>
      </w:r>
      <w:r w:rsidRPr="00494872">
        <w:rPr>
          <w:rFonts w:eastAsia="Batang"/>
          <w:sz w:val="24"/>
          <w:szCs w:val="24"/>
          <w:lang w:val="ru-RU" w:eastAsia="ko-KR"/>
        </w:rPr>
        <w:tab/>
        <w:t>Предложение за осъществяване на комуникации и обратна връзка с всички участници в строителния процес.</w:t>
      </w:r>
    </w:p>
    <w:p w:rsidR="000C3773" w:rsidRPr="00494872" w:rsidRDefault="000C3773" w:rsidP="00543BD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4"/>
          <w:szCs w:val="24"/>
          <w:lang w:val="ru-RU" w:eastAsia="ko-KR"/>
        </w:rPr>
      </w:pPr>
    </w:p>
    <w:p w:rsidR="000C3773" w:rsidRPr="00494872" w:rsidRDefault="000C3773" w:rsidP="00543BD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b/>
          <w:i/>
          <w:sz w:val="24"/>
          <w:szCs w:val="24"/>
          <w:lang w:val="ru-RU" w:eastAsia="ko-KR"/>
        </w:rPr>
      </w:pPr>
      <w:r w:rsidRPr="00494872">
        <w:rPr>
          <w:rFonts w:eastAsia="Batang"/>
          <w:b/>
          <w:i/>
          <w:sz w:val="24"/>
          <w:szCs w:val="24"/>
          <w:lang w:val="ru-RU" w:eastAsia="ko-KR"/>
        </w:rPr>
        <w:t>Управление и преодоляване на риска</w:t>
      </w:r>
    </w:p>
    <w:p w:rsidR="000C3773" w:rsidRPr="00494872" w:rsidRDefault="000C3773" w:rsidP="00543BDC">
      <w:pPr>
        <w:spacing w:before="120" w:after="120" w:line="240" w:lineRule="atLeast"/>
        <w:ind w:firstLine="708"/>
        <w:jc w:val="both"/>
        <w:rPr>
          <w:i/>
          <w:sz w:val="24"/>
          <w:szCs w:val="24"/>
          <w:lang w:val="ru-RU"/>
        </w:rPr>
      </w:pPr>
      <w:r w:rsidRPr="00494872">
        <w:rPr>
          <w:rFonts w:eastAsia="Arial Unicode MS"/>
          <w:iCs/>
          <w:color w:val="000000"/>
          <w:sz w:val="24"/>
          <w:szCs w:val="24"/>
        </w:rPr>
        <w:t>Участникът трябва да предложи за всеки един от посочени/дефинираните от Възложителя рискове адекватни мерки за недопускане на риска</w:t>
      </w:r>
      <w:r>
        <w:rPr>
          <w:rFonts w:eastAsia="Arial Unicode MS"/>
          <w:iCs/>
          <w:color w:val="000000"/>
          <w:sz w:val="24"/>
          <w:szCs w:val="24"/>
          <w:lang w:val="bg-BG"/>
        </w:rPr>
        <w:t xml:space="preserve"> и</w:t>
      </w:r>
      <w:r w:rsidRPr="00494872">
        <w:rPr>
          <w:rFonts w:eastAsia="Arial Unicode MS"/>
          <w:iCs/>
          <w:color w:val="000000"/>
          <w:sz w:val="24"/>
          <w:szCs w:val="24"/>
        </w:rPr>
        <w:t xml:space="preserve"> мерки за отстраняване/преодоляване на последиците от настъпилия риск</w:t>
      </w:r>
      <w:r>
        <w:rPr>
          <w:rFonts w:eastAsia="Arial Unicode MS"/>
          <w:iCs/>
          <w:color w:val="000000"/>
          <w:sz w:val="24"/>
          <w:szCs w:val="24"/>
          <w:lang w:val="bg-BG"/>
        </w:rPr>
        <w:t>,</w:t>
      </w:r>
      <w:r w:rsidRPr="00494872">
        <w:rPr>
          <w:rFonts w:eastAsia="Batang"/>
          <w:sz w:val="24"/>
          <w:szCs w:val="24"/>
          <w:lang w:val="ru-RU" w:eastAsia="ko-KR"/>
        </w:rPr>
        <w:t xml:space="preserve"> гарантиращи избягване допускането на забава или некачествено изпълнение на поръчката и предлагане на реалистични мерки за тяхното преодоляване.</w:t>
      </w:r>
      <w:r w:rsidRPr="00494872">
        <w:rPr>
          <w:i/>
          <w:sz w:val="24"/>
          <w:szCs w:val="24"/>
          <w:lang w:val="ru-RU"/>
        </w:rPr>
        <w:t>.</w:t>
      </w:r>
    </w:p>
    <w:p w:rsidR="000C3773" w:rsidRPr="00494872" w:rsidRDefault="000C3773" w:rsidP="00543BDC">
      <w:pPr>
        <w:spacing w:before="120" w:after="120" w:line="240" w:lineRule="atLeast"/>
        <w:jc w:val="both"/>
        <w:rPr>
          <w:rFonts w:eastAsia="Arial Unicode MS"/>
          <w:iCs/>
          <w:color w:val="000000"/>
          <w:sz w:val="24"/>
          <w:szCs w:val="24"/>
        </w:rPr>
      </w:pPr>
      <w:r w:rsidRPr="00494872">
        <w:rPr>
          <w:rFonts w:eastAsia="Arial Unicode MS"/>
          <w:iCs/>
          <w:color w:val="000000"/>
          <w:sz w:val="24"/>
          <w:szCs w:val="24"/>
        </w:rPr>
        <w:t>Дефинирани от Възложителя Рискове са следните:</w:t>
      </w:r>
    </w:p>
    <w:p w:rsidR="000C3773" w:rsidRPr="00494872" w:rsidRDefault="000C3773" w:rsidP="000639D2">
      <w:pPr>
        <w:rPr>
          <w:sz w:val="24"/>
          <w:szCs w:val="24"/>
        </w:rPr>
      </w:pPr>
      <w:r w:rsidRPr="00494872">
        <w:rPr>
          <w:sz w:val="24"/>
          <w:szCs w:val="24"/>
        </w:rPr>
        <w:t>1). Времеви рискове:</w:t>
      </w:r>
    </w:p>
    <w:p w:rsidR="000C3773" w:rsidRPr="00494872" w:rsidRDefault="000C3773" w:rsidP="000639D2">
      <w:pPr>
        <w:rPr>
          <w:sz w:val="24"/>
          <w:szCs w:val="24"/>
        </w:rPr>
      </w:pPr>
      <w:r w:rsidRPr="00494872">
        <w:rPr>
          <w:sz w:val="24"/>
          <w:szCs w:val="24"/>
        </w:rPr>
        <w:t xml:space="preserve">  - </w:t>
      </w:r>
      <w:r>
        <w:rPr>
          <w:sz w:val="24"/>
          <w:szCs w:val="24"/>
          <w:lang w:val="bg-BG"/>
        </w:rPr>
        <w:t>Риск от з</w:t>
      </w:r>
      <w:r w:rsidRPr="00494872">
        <w:rPr>
          <w:sz w:val="24"/>
          <w:szCs w:val="24"/>
        </w:rPr>
        <w:t>абава при стартиране на работите;</w:t>
      </w:r>
    </w:p>
    <w:p w:rsidR="000C3773" w:rsidRPr="00494872" w:rsidRDefault="000C3773" w:rsidP="000639D2">
      <w:pPr>
        <w:rPr>
          <w:sz w:val="24"/>
          <w:szCs w:val="24"/>
        </w:rPr>
      </w:pPr>
      <w:r w:rsidRPr="00494872">
        <w:rPr>
          <w:sz w:val="24"/>
          <w:szCs w:val="24"/>
        </w:rPr>
        <w:t xml:space="preserve">  - </w:t>
      </w:r>
      <w:r>
        <w:rPr>
          <w:sz w:val="24"/>
          <w:szCs w:val="24"/>
          <w:lang w:val="bg-BG"/>
        </w:rPr>
        <w:t>Риск от и</w:t>
      </w:r>
      <w:r w:rsidRPr="00494872">
        <w:rPr>
          <w:sz w:val="24"/>
          <w:szCs w:val="24"/>
        </w:rPr>
        <w:t>зоставане от графика при текущото изпълнение на дейностите;</w:t>
      </w:r>
    </w:p>
    <w:p w:rsidR="000C3773" w:rsidRPr="00494872" w:rsidRDefault="000C3773" w:rsidP="000639D2">
      <w:pPr>
        <w:rPr>
          <w:sz w:val="24"/>
          <w:szCs w:val="24"/>
        </w:rPr>
      </w:pPr>
      <w:r w:rsidRPr="00494872">
        <w:rPr>
          <w:sz w:val="24"/>
          <w:szCs w:val="24"/>
        </w:rPr>
        <w:t xml:space="preserve">  - Риск от закъснение за окончателно приключване и предаване на обекта;</w:t>
      </w:r>
    </w:p>
    <w:p w:rsidR="000C3773" w:rsidRPr="00956EB7" w:rsidRDefault="000C3773" w:rsidP="000639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494872">
        <w:rPr>
          <w:sz w:val="24"/>
          <w:szCs w:val="24"/>
        </w:rPr>
        <w:t xml:space="preserve">). </w:t>
      </w:r>
      <w:r>
        <w:rPr>
          <w:sz w:val="24"/>
          <w:szCs w:val="24"/>
          <w:lang w:val="bg-BG"/>
        </w:rPr>
        <w:t>Риск от н</w:t>
      </w:r>
      <w:r w:rsidRPr="00494872">
        <w:rPr>
          <w:sz w:val="24"/>
          <w:szCs w:val="24"/>
        </w:rPr>
        <w:t>еизпълнение на договорни задължения, в това число забава на плащанията по до</w:t>
      </w:r>
      <w:r>
        <w:rPr>
          <w:sz w:val="24"/>
          <w:szCs w:val="24"/>
        </w:rPr>
        <w:t>говора от Страна на Възложителя</w:t>
      </w:r>
      <w:r>
        <w:rPr>
          <w:sz w:val="24"/>
          <w:szCs w:val="24"/>
          <w:lang w:val="bg-BG"/>
        </w:rPr>
        <w:t>.</w:t>
      </w:r>
    </w:p>
    <w:p w:rsidR="000C3773" w:rsidRPr="00494872" w:rsidRDefault="000C3773" w:rsidP="00543BD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color w:val="FF0000"/>
          <w:sz w:val="24"/>
          <w:szCs w:val="24"/>
          <w:lang w:val="bg-BG" w:eastAsia="ko-KR"/>
        </w:rPr>
      </w:pPr>
      <w:r w:rsidRPr="00494872">
        <w:rPr>
          <w:rFonts w:eastAsia="Batang"/>
          <w:sz w:val="24"/>
          <w:szCs w:val="24"/>
          <w:lang w:val="bg-BG" w:eastAsia="ko-KR"/>
        </w:rPr>
        <w:t xml:space="preserve">Комисията предлага за отстраняване от процедурата участник, който е представил техническо предложение което не отговаря на предварително обявените изисквания на Възложителя и не обезпечава </w:t>
      </w:r>
      <w:r w:rsidRPr="00494872">
        <w:rPr>
          <w:rFonts w:eastAsia="Batang"/>
          <w:sz w:val="24"/>
          <w:szCs w:val="24"/>
          <w:lang w:val="ru-RU" w:eastAsia="ko-KR"/>
        </w:rPr>
        <w:t xml:space="preserve">постигане на целите и резултатите от договора - не е представил подход за  изпълнение на услугата; не е описал начина, по който ще управлява изпълнението на договора; </w:t>
      </w:r>
      <w:r w:rsidRPr="00494872">
        <w:rPr>
          <w:rFonts w:eastAsia="Batang"/>
          <w:sz w:val="24"/>
          <w:szCs w:val="24"/>
          <w:lang w:val="bg-BG" w:eastAsia="ko-KR"/>
        </w:rPr>
        <w:t>н</w:t>
      </w:r>
      <w:r w:rsidRPr="00494872">
        <w:rPr>
          <w:rFonts w:eastAsia="Batang"/>
          <w:sz w:val="24"/>
          <w:szCs w:val="24"/>
          <w:lang w:val="ru-RU" w:eastAsia="ko-KR"/>
        </w:rPr>
        <w:t xml:space="preserve">е е представил списък и предложение за всички дейности, необходими за постигане целите на договора и на изискванията на Техническата спецификация за изпълнение на услугата за извършване оценка за съответствие на инвестиционния проект със съществените изисвания към строежите и упражняване на строителен надзор; не е направил предложение за разпределението на задачите и отговорностите между експертите във връзка с изпълнение на дейностите по договора и комуникациите между участниците в процеса на изпълнение на договора; или предложението е с </w:t>
      </w:r>
      <w:r w:rsidRPr="00494872">
        <w:rPr>
          <w:rFonts w:eastAsia="Batang"/>
          <w:sz w:val="24"/>
          <w:szCs w:val="24"/>
          <w:lang w:val="bg-BG" w:eastAsia="ko-KR"/>
        </w:rPr>
        <w:t>неправилна технологична последователност, съгласно строителните норми</w:t>
      </w:r>
      <w:r w:rsidRPr="00494872">
        <w:rPr>
          <w:rFonts w:eastAsia="Batang"/>
          <w:sz w:val="24"/>
          <w:szCs w:val="24"/>
          <w:lang w:val="ru-RU" w:eastAsia="ko-KR"/>
        </w:rPr>
        <w:t>,</w:t>
      </w:r>
      <w:r w:rsidRPr="00494872">
        <w:rPr>
          <w:rFonts w:eastAsia="Batang"/>
          <w:sz w:val="24"/>
          <w:szCs w:val="24"/>
          <w:lang w:val="bg-BG" w:eastAsia="ko-KR"/>
        </w:rPr>
        <w:t xml:space="preserve"> правилници</w:t>
      </w:r>
      <w:r w:rsidRPr="00494872">
        <w:rPr>
          <w:rFonts w:eastAsia="Batang"/>
          <w:sz w:val="24"/>
          <w:szCs w:val="24"/>
          <w:lang w:val="ru-RU" w:eastAsia="ko-KR"/>
        </w:rPr>
        <w:t xml:space="preserve"> </w:t>
      </w:r>
      <w:r w:rsidRPr="00494872">
        <w:rPr>
          <w:rFonts w:eastAsia="Batang"/>
          <w:sz w:val="24"/>
          <w:szCs w:val="24"/>
          <w:lang w:val="bg-BG" w:eastAsia="ko-KR"/>
        </w:rPr>
        <w:t xml:space="preserve">и спецификата на поръчката, или не е предложил за всеки един от посочените рискове </w:t>
      </w:r>
      <w:r w:rsidRPr="00494872">
        <w:rPr>
          <w:rFonts w:eastAsia="Arial Unicode MS"/>
          <w:iCs/>
          <w:sz w:val="24"/>
          <w:szCs w:val="24"/>
        </w:rPr>
        <w:t>адекватни мерки за недопус</w:t>
      </w:r>
      <w:r w:rsidRPr="00494872">
        <w:rPr>
          <w:rFonts w:eastAsia="Arial Unicode MS"/>
          <w:iCs/>
          <w:color w:val="000000"/>
          <w:sz w:val="24"/>
          <w:szCs w:val="24"/>
        </w:rPr>
        <w:t>кане на риска</w:t>
      </w:r>
      <w:r>
        <w:rPr>
          <w:rFonts w:eastAsia="Arial Unicode MS"/>
          <w:iCs/>
          <w:color w:val="000000"/>
          <w:sz w:val="24"/>
          <w:szCs w:val="24"/>
          <w:lang w:val="bg-BG"/>
        </w:rPr>
        <w:t xml:space="preserve"> и</w:t>
      </w:r>
      <w:r w:rsidRPr="00494872">
        <w:rPr>
          <w:rFonts w:eastAsia="Arial Unicode MS"/>
          <w:iCs/>
          <w:color w:val="000000"/>
          <w:sz w:val="24"/>
          <w:szCs w:val="24"/>
        </w:rPr>
        <w:t xml:space="preserve"> мерки за отстраняване/преодоляване на последиците от настъпилия риск</w:t>
      </w:r>
      <w:r>
        <w:rPr>
          <w:rFonts w:eastAsia="Arial Unicode MS"/>
          <w:iCs/>
          <w:color w:val="000000"/>
          <w:sz w:val="24"/>
          <w:szCs w:val="24"/>
          <w:lang w:val="bg-BG"/>
        </w:rPr>
        <w:t>,</w:t>
      </w:r>
      <w:r w:rsidRPr="00494872">
        <w:rPr>
          <w:rFonts w:eastAsia="Batang"/>
          <w:sz w:val="24"/>
          <w:szCs w:val="24"/>
          <w:lang w:val="ru-RU" w:eastAsia="ko-KR"/>
        </w:rPr>
        <w:t xml:space="preserve"> гарантиращи избягване допускането на забава или некачествено изпълнение на поръчката и предлагане на реалистични мерки за тяхното преодоляване</w:t>
      </w:r>
    </w:p>
    <w:p w:rsidR="000C3773" w:rsidRPr="00494872" w:rsidRDefault="000C3773" w:rsidP="00543BDC">
      <w:pPr>
        <w:ind w:left="2160" w:hanging="1452"/>
        <w:rPr>
          <w:b/>
          <w:bCs/>
          <w:color w:val="000000"/>
          <w:sz w:val="24"/>
          <w:szCs w:val="24"/>
        </w:rPr>
      </w:pPr>
    </w:p>
    <w:p w:rsidR="000C3773" w:rsidRDefault="000C3773" w:rsidP="00543BDC">
      <w:pPr>
        <w:ind w:right="72" w:firstLine="425"/>
        <w:jc w:val="both"/>
        <w:rPr>
          <w:lang w:val="bg-BG"/>
        </w:rPr>
      </w:pPr>
    </w:p>
    <w:p w:rsidR="000C3773" w:rsidRDefault="000C3773" w:rsidP="00543BDC">
      <w:pPr>
        <w:ind w:right="72" w:firstLine="425"/>
        <w:jc w:val="both"/>
        <w:rPr>
          <w:lang w:val="bg-BG"/>
        </w:rPr>
      </w:pPr>
    </w:p>
    <w:p w:rsidR="000C3773" w:rsidRDefault="000C3773" w:rsidP="00543BDC">
      <w:pPr>
        <w:ind w:right="72" w:firstLine="425"/>
        <w:jc w:val="both"/>
        <w:rPr>
          <w:lang w:val="bg-BG"/>
        </w:rPr>
      </w:pPr>
      <w:r>
        <w:rPr>
          <w:lang w:val="bg-BG"/>
        </w:rPr>
        <w:t>ИЗГОТВИЛИ:</w:t>
      </w:r>
    </w:p>
    <w:p w:rsidR="000C3773" w:rsidRDefault="000C3773" w:rsidP="00543BDC">
      <w:pPr>
        <w:ind w:left="708" w:right="72" w:firstLine="708"/>
        <w:jc w:val="both"/>
        <w:rPr>
          <w:lang w:val="bg-BG"/>
        </w:rPr>
      </w:pPr>
      <w:r>
        <w:rPr>
          <w:lang w:val="bg-BG"/>
        </w:rPr>
        <w:t>...........................</w:t>
      </w:r>
    </w:p>
    <w:p w:rsidR="000C3773" w:rsidRDefault="000C3773" w:rsidP="00543BDC">
      <w:pPr>
        <w:ind w:right="72" w:firstLine="425"/>
        <w:jc w:val="both"/>
        <w:rPr>
          <w:lang w:val="bg-BG"/>
        </w:rPr>
      </w:pPr>
      <w:r>
        <w:rPr>
          <w:lang w:val="bg-BG"/>
        </w:rPr>
        <w:tab/>
        <w:t xml:space="preserve">            /арх.Ан.Карчев/</w:t>
      </w:r>
    </w:p>
    <w:p w:rsidR="000C3773" w:rsidRDefault="000C3773" w:rsidP="00543BDC">
      <w:pPr>
        <w:ind w:right="72" w:firstLine="425"/>
        <w:jc w:val="both"/>
        <w:rPr>
          <w:lang w:val="bg-BG"/>
        </w:rPr>
      </w:pPr>
    </w:p>
    <w:p w:rsidR="000C3773" w:rsidRDefault="000C3773" w:rsidP="00543BDC">
      <w:pPr>
        <w:ind w:right="72" w:firstLine="425"/>
        <w:jc w:val="both"/>
        <w:rPr>
          <w:lang w:val="bg-BG"/>
        </w:rPr>
      </w:pPr>
    </w:p>
    <w:p w:rsidR="000C3773" w:rsidRDefault="000C3773" w:rsidP="00543BDC">
      <w:pPr>
        <w:ind w:right="72" w:firstLine="425"/>
        <w:jc w:val="both"/>
        <w:rPr>
          <w:lang w:val="bg-BG"/>
        </w:rPr>
      </w:pPr>
      <w:r>
        <w:rPr>
          <w:lang w:val="bg-BG"/>
        </w:rPr>
        <w:t xml:space="preserve">                      ..............................</w:t>
      </w:r>
    </w:p>
    <w:p w:rsidR="000C3773" w:rsidRPr="00925E9B" w:rsidRDefault="000C3773" w:rsidP="00543BDC">
      <w:pPr>
        <w:ind w:right="72" w:firstLine="425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/инж.Г.Дюлгерова/</w:t>
      </w:r>
    </w:p>
    <w:sectPr w:rsidR="000C3773" w:rsidRPr="00925E9B" w:rsidSect="000C37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73" w:rsidRDefault="000C3773">
      <w:r>
        <w:separator/>
      </w:r>
    </w:p>
  </w:endnote>
  <w:endnote w:type="continuationSeparator" w:id="0">
    <w:p w:rsidR="000C3773" w:rsidRDefault="000C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73" w:rsidRPr="006061EC" w:rsidRDefault="000C3773" w:rsidP="005807B7">
    <w:pPr>
      <w:pStyle w:val="Default"/>
      <w:jc w:val="center"/>
      <w:outlineLvl w:val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Този д</w:t>
    </w:r>
    <w:r w:rsidRPr="006061EC">
      <w:rPr>
        <w:rFonts w:ascii="Arial Narrow" w:hAnsi="Arial Narrow"/>
        <w:sz w:val="16"/>
        <w:szCs w:val="16"/>
      </w:rPr>
      <w:t>окумент</w:t>
    </w:r>
    <w:r>
      <w:rPr>
        <w:rFonts w:ascii="Arial Narrow" w:hAnsi="Arial Narrow"/>
        <w:sz w:val="16"/>
        <w:szCs w:val="16"/>
      </w:rPr>
      <w:t xml:space="preserve"> </w:t>
    </w:r>
    <w:r w:rsidRPr="006061EC">
      <w:rPr>
        <w:rFonts w:ascii="Arial Narrow" w:hAnsi="Arial Narrow"/>
        <w:sz w:val="16"/>
        <w:szCs w:val="16"/>
      </w:rPr>
      <w:t xml:space="preserve">е </w:t>
    </w:r>
    <w:r>
      <w:rPr>
        <w:rFonts w:ascii="Arial Narrow" w:hAnsi="Arial Narrow"/>
        <w:sz w:val="16"/>
        <w:szCs w:val="16"/>
        <w:lang w:val="en-US"/>
      </w:rPr>
      <w:t>създаден</w:t>
    </w:r>
    <w:r w:rsidRPr="006061EC">
      <w:rPr>
        <w:rFonts w:ascii="Arial Narrow" w:hAnsi="Arial Narrow"/>
        <w:sz w:val="16"/>
        <w:szCs w:val="16"/>
      </w:rPr>
      <w:t xml:space="preserve"> в рамките на проект </w:t>
    </w:r>
    <w:r>
      <w:rPr>
        <w:rFonts w:ascii="Arial Narrow" w:hAnsi="Arial Narrow"/>
        <w:sz w:val="16"/>
        <w:szCs w:val="16"/>
        <w:lang w:val="en-US"/>
      </w:rPr>
      <w:t>“</w:t>
    </w:r>
    <w:r>
      <w:rPr>
        <w:rFonts w:ascii="Arial Narrow" w:hAnsi="Arial Narrow"/>
        <w:sz w:val="16"/>
        <w:szCs w:val="16"/>
      </w:rPr>
      <w:t>Старият мост: м</w:t>
    </w:r>
    <w:r w:rsidRPr="006061EC">
      <w:rPr>
        <w:rFonts w:ascii="Arial Narrow" w:hAnsi="Arial Narrow"/>
        <w:sz w:val="16"/>
        <w:szCs w:val="16"/>
      </w:rPr>
      <w:t>ост между поколенията”</w:t>
    </w:r>
    <w:r>
      <w:rPr>
        <w:rFonts w:ascii="Arial Narrow" w:hAnsi="Arial Narrow"/>
        <w:sz w:val="16"/>
        <w:szCs w:val="16"/>
      </w:rPr>
      <w:t>, който се осъществява</w:t>
    </w:r>
    <w:r w:rsidRPr="006061EC">
      <w:rPr>
        <w:rFonts w:ascii="Arial Narrow" w:hAnsi="Arial Narrow"/>
        <w:sz w:val="16"/>
        <w:szCs w:val="16"/>
      </w:rPr>
      <w:t xml:space="preserve"> с финансовата подкрепа на Европейско икономическо пространст</w:t>
    </w:r>
    <w:r>
      <w:rPr>
        <w:rFonts w:ascii="Arial Narrow" w:hAnsi="Arial Narrow"/>
        <w:sz w:val="16"/>
        <w:szCs w:val="16"/>
      </w:rPr>
      <w:t>во Финансов механизъм 2009-2014,</w:t>
    </w:r>
    <w:r w:rsidRPr="006061EC">
      <w:rPr>
        <w:rFonts w:ascii="Arial Narrow" w:hAnsi="Arial Narrow"/>
        <w:sz w:val="16"/>
        <w:szCs w:val="16"/>
      </w:rPr>
      <w:t xml:space="preserve"> Програма БГ08 „Културно наследство и съвременни изкуства”</w:t>
    </w:r>
    <w:r>
      <w:rPr>
        <w:rFonts w:ascii="Arial Narrow" w:hAnsi="Arial Narrow"/>
        <w:sz w:val="16"/>
        <w:szCs w:val="16"/>
      </w:rPr>
      <w:t>,</w:t>
    </w:r>
    <w:r w:rsidRPr="006061EC">
      <w:rPr>
        <w:rFonts w:ascii="Arial Narrow" w:hAnsi="Arial Narrow"/>
        <w:sz w:val="16"/>
        <w:szCs w:val="16"/>
      </w:rPr>
      <w:t xml:space="preserve"> Мярка 1 „Реставриране, обновяване и опазване на културното наследство”</w:t>
    </w:r>
  </w:p>
  <w:p w:rsidR="000C3773" w:rsidRDefault="000C3773" w:rsidP="005807B7">
    <w:pPr>
      <w:pStyle w:val="Footer"/>
      <w:ind w:right="360"/>
    </w:pPr>
  </w:p>
  <w:p w:rsidR="000C3773" w:rsidRDefault="000C3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73" w:rsidRDefault="000C3773">
      <w:r>
        <w:separator/>
      </w:r>
    </w:p>
  </w:footnote>
  <w:footnote w:type="continuationSeparator" w:id="0">
    <w:p w:rsidR="000C3773" w:rsidRDefault="000C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ook w:val="01E0"/>
    </w:tblPr>
    <w:tblGrid>
      <w:gridCol w:w="1828"/>
      <w:gridCol w:w="6466"/>
      <w:gridCol w:w="1077"/>
    </w:tblGrid>
    <w:tr w:rsidR="000C3773" w:rsidRPr="00200C76" w:rsidTr="006655A0">
      <w:tc>
        <w:tcPr>
          <w:tcW w:w="1828" w:type="dxa"/>
        </w:tcPr>
        <w:p w:rsidR="000C3773" w:rsidRDefault="000C3773" w:rsidP="006655A0">
          <w:r w:rsidRPr="00A8640A">
            <w:rPr>
              <w:b/>
              <w:noProof/>
              <w:color w:val="808080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61.5pt;height:51.75pt;visibility:visible">
                <v:imagedata r:id="rId1" o:title=""/>
              </v:shape>
            </w:pict>
          </w:r>
        </w:p>
      </w:tc>
      <w:tc>
        <w:tcPr>
          <w:tcW w:w="6466" w:type="dxa"/>
        </w:tcPr>
        <w:p w:rsidR="000C3773" w:rsidRPr="00232B9F" w:rsidRDefault="000C3773" w:rsidP="006655A0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  <w:p w:rsidR="000C3773" w:rsidRPr="00200C76" w:rsidRDefault="000C3773" w:rsidP="006655A0">
          <w:pPr>
            <w:jc w:val="center"/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Програма БГ</w:t>
          </w:r>
          <w:r w:rsidRPr="00200C76"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0C3773" w:rsidRPr="00200C76" w:rsidRDefault="000C3773" w:rsidP="006655A0">
          <w:pPr>
            <w:jc w:val="center"/>
            <w:rPr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„Културно наследство и съвременни изкуства“</w:t>
          </w:r>
        </w:p>
      </w:tc>
      <w:tc>
        <w:tcPr>
          <w:tcW w:w="1077" w:type="dxa"/>
        </w:tcPr>
        <w:p w:rsidR="000C3773" w:rsidRPr="00232B9F" w:rsidRDefault="000C3773" w:rsidP="006655A0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  <w:r>
            <w:rPr>
              <w:noProof/>
            </w:rPr>
            <w:pict>
              <v:shape id="Picture 2" o:spid="_x0000_i1028" type="#_x0000_t75" style="width:33.75pt;height:51.75pt;visibility:visible">
                <v:imagedata r:id="rId2" o:title=""/>
              </v:shape>
            </w:pict>
          </w:r>
        </w:p>
      </w:tc>
    </w:tr>
  </w:tbl>
  <w:p w:rsidR="000C3773" w:rsidRDefault="000C3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D6"/>
    <w:multiLevelType w:val="multilevel"/>
    <w:tmpl w:val="A68A9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08"/>
        </w:tabs>
        <w:ind w:left="19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6"/>
        </w:tabs>
        <w:ind w:left="3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64"/>
        </w:tabs>
        <w:ind w:left="5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72"/>
        </w:tabs>
        <w:ind w:left="7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820"/>
        </w:tabs>
        <w:ind w:left="8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28"/>
        </w:tabs>
        <w:ind w:left="10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76"/>
        </w:tabs>
        <w:ind w:left="122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184"/>
        </w:tabs>
        <w:ind w:left="14184" w:hanging="1800"/>
      </w:pPr>
      <w:rPr>
        <w:rFonts w:cs="Times New Roman" w:hint="default"/>
      </w:rPr>
    </w:lvl>
  </w:abstractNum>
  <w:abstractNum w:abstractNumId="1">
    <w:nsid w:val="099A1234"/>
    <w:multiLevelType w:val="hybridMultilevel"/>
    <w:tmpl w:val="75DA9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ACF"/>
    <w:multiLevelType w:val="hybridMultilevel"/>
    <w:tmpl w:val="23143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28C"/>
    <w:multiLevelType w:val="hybridMultilevel"/>
    <w:tmpl w:val="6F2EB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91FE7"/>
    <w:multiLevelType w:val="hybridMultilevel"/>
    <w:tmpl w:val="293060FE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2B910B1"/>
    <w:multiLevelType w:val="hybridMultilevel"/>
    <w:tmpl w:val="1F485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73A"/>
    <w:multiLevelType w:val="hybridMultilevel"/>
    <w:tmpl w:val="9ADA3C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DE3399"/>
    <w:multiLevelType w:val="hybridMultilevel"/>
    <w:tmpl w:val="FE6E77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F277E0"/>
    <w:multiLevelType w:val="hybridMultilevel"/>
    <w:tmpl w:val="D110D88E"/>
    <w:lvl w:ilvl="0" w:tplc="3BC0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516E"/>
    <w:multiLevelType w:val="hybridMultilevel"/>
    <w:tmpl w:val="47AE7660"/>
    <w:lvl w:ilvl="0" w:tplc="04020011">
      <w:start w:val="1"/>
      <w:numFmt w:val="decimal"/>
      <w:lvlText w:val="%1)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  <w:rPr>
        <w:rFonts w:cs="Times New Roman"/>
      </w:rPr>
    </w:lvl>
  </w:abstractNum>
  <w:abstractNum w:abstractNumId="10">
    <w:nsid w:val="76E20B3D"/>
    <w:multiLevelType w:val="hybridMultilevel"/>
    <w:tmpl w:val="16D65C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D2C"/>
    <w:rsid w:val="0001168D"/>
    <w:rsid w:val="000639D2"/>
    <w:rsid w:val="000A0EB4"/>
    <w:rsid w:val="000C3773"/>
    <w:rsid w:val="000E1BC6"/>
    <w:rsid w:val="00163F0E"/>
    <w:rsid w:val="001952E0"/>
    <w:rsid w:val="001A782D"/>
    <w:rsid w:val="00200C76"/>
    <w:rsid w:val="00217B98"/>
    <w:rsid w:val="00232B9F"/>
    <w:rsid w:val="00250CBF"/>
    <w:rsid w:val="002B6D2C"/>
    <w:rsid w:val="0035033C"/>
    <w:rsid w:val="00366625"/>
    <w:rsid w:val="00465982"/>
    <w:rsid w:val="00494872"/>
    <w:rsid w:val="004C1C8F"/>
    <w:rsid w:val="004E3B73"/>
    <w:rsid w:val="00543BDC"/>
    <w:rsid w:val="00544D46"/>
    <w:rsid w:val="00557F1D"/>
    <w:rsid w:val="005807B7"/>
    <w:rsid w:val="005F19B4"/>
    <w:rsid w:val="00604FC5"/>
    <w:rsid w:val="006061EC"/>
    <w:rsid w:val="0063681B"/>
    <w:rsid w:val="006419A3"/>
    <w:rsid w:val="006655A0"/>
    <w:rsid w:val="006B059F"/>
    <w:rsid w:val="007141ED"/>
    <w:rsid w:val="007968AD"/>
    <w:rsid w:val="007B6CCC"/>
    <w:rsid w:val="00815D05"/>
    <w:rsid w:val="008E531B"/>
    <w:rsid w:val="008F735D"/>
    <w:rsid w:val="00925E9B"/>
    <w:rsid w:val="00956EB7"/>
    <w:rsid w:val="009D3B20"/>
    <w:rsid w:val="00A33821"/>
    <w:rsid w:val="00A4488D"/>
    <w:rsid w:val="00A72B17"/>
    <w:rsid w:val="00A83E86"/>
    <w:rsid w:val="00A8640A"/>
    <w:rsid w:val="00AA2A7D"/>
    <w:rsid w:val="00B166D0"/>
    <w:rsid w:val="00B57FD0"/>
    <w:rsid w:val="00B76C2E"/>
    <w:rsid w:val="00B82D6F"/>
    <w:rsid w:val="00BC6075"/>
    <w:rsid w:val="00C04971"/>
    <w:rsid w:val="00C87F5F"/>
    <w:rsid w:val="00CB25B3"/>
    <w:rsid w:val="00CE1516"/>
    <w:rsid w:val="00D61D66"/>
    <w:rsid w:val="00D76B78"/>
    <w:rsid w:val="00DC281D"/>
    <w:rsid w:val="00E24541"/>
    <w:rsid w:val="00E474D3"/>
    <w:rsid w:val="00F21339"/>
    <w:rsid w:val="00F253B0"/>
    <w:rsid w:val="00F9740D"/>
    <w:rsid w:val="00FC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2C"/>
    <w:rPr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uiPriority w:val="99"/>
    <w:rsid w:val="002B6D2C"/>
    <w:pPr>
      <w:spacing w:after="120"/>
      <w:ind w:left="283"/>
    </w:pPr>
    <w:rPr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EAB"/>
    <w:rPr>
      <w:sz w:val="16"/>
      <w:szCs w:val="16"/>
      <w:lang w:val="en-AU"/>
    </w:rPr>
  </w:style>
  <w:style w:type="character" w:customStyle="1" w:styleId="BodyTextIndent3Char1">
    <w:name w:val="Body Text Indent 3 Char1"/>
    <w:link w:val="BodyTextIndent3"/>
    <w:uiPriority w:val="99"/>
    <w:locked/>
    <w:rsid w:val="002B6D2C"/>
    <w:rPr>
      <w:sz w:val="16"/>
      <w:lang w:val="bg-BG" w:eastAsia="bg-BG"/>
    </w:rPr>
  </w:style>
  <w:style w:type="paragraph" w:styleId="NormalWeb">
    <w:name w:val="Normal (Web)"/>
    <w:basedOn w:val="Normal"/>
    <w:uiPriority w:val="99"/>
    <w:rsid w:val="002B6D2C"/>
    <w:pPr>
      <w:spacing w:before="100" w:after="100"/>
    </w:pPr>
    <w:rPr>
      <w:rFonts w:ascii="Verdana" w:hAnsi="Verdana"/>
      <w:lang w:val="en-GB" w:eastAsia="en-US"/>
    </w:rPr>
  </w:style>
  <w:style w:type="character" w:customStyle="1" w:styleId="FontStyle16">
    <w:name w:val="Font Style16"/>
    <w:uiPriority w:val="99"/>
    <w:rsid w:val="002B6D2C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rsid w:val="002B6D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EAB"/>
    <w:rPr>
      <w:sz w:val="20"/>
      <w:szCs w:val="20"/>
      <w:lang w:val="en-AU"/>
    </w:rPr>
  </w:style>
  <w:style w:type="paragraph" w:customStyle="1" w:styleId="Style">
    <w:name w:val="Style"/>
    <w:uiPriority w:val="99"/>
    <w:rsid w:val="002B6D2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1">
    <w:name w:val="Основен текст1"/>
    <w:basedOn w:val="Normal"/>
    <w:uiPriority w:val="99"/>
    <w:rsid w:val="002B6D2C"/>
    <w:pPr>
      <w:spacing w:line="271" w:lineRule="auto"/>
      <w:ind w:firstLine="397"/>
      <w:jc w:val="both"/>
    </w:pPr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5807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EAB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580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7B7"/>
    <w:rPr>
      <w:rFonts w:cs="Times New Roman"/>
      <w:lang w:val="en-AU" w:eastAsia="bg-BG" w:bidi="ar-SA"/>
    </w:rPr>
  </w:style>
  <w:style w:type="paragraph" w:customStyle="1" w:styleId="Default">
    <w:name w:val="Default"/>
    <w:uiPriority w:val="99"/>
    <w:rsid w:val="00580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925E9B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3EAB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customStyle="1" w:styleId="TitleChar1">
    <w:name w:val="Title Char1"/>
    <w:basedOn w:val="DefaultParagraphFont"/>
    <w:link w:val="Title"/>
    <w:uiPriority w:val="99"/>
    <w:locked/>
    <w:rsid w:val="00925E9B"/>
    <w:rPr>
      <w:rFonts w:cs="Times New Roman"/>
      <w:b/>
      <w:sz w:val="24"/>
      <w:lang w:val="en-US" w:eastAsia="bg-BG" w:bidi="ar-SA"/>
    </w:rPr>
  </w:style>
  <w:style w:type="character" w:styleId="Strong">
    <w:name w:val="Strong"/>
    <w:basedOn w:val="DefaultParagraphFont"/>
    <w:uiPriority w:val="99"/>
    <w:qFormat/>
    <w:rsid w:val="00925E9B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3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AB"/>
    <w:rPr>
      <w:sz w:val="0"/>
      <w:szCs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4431</Words>
  <Characters>25258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grozd_308</dc:creator>
  <cp:keywords/>
  <dc:description/>
  <cp:lastModifiedBy>grozd_308</cp:lastModifiedBy>
  <cp:revision>2</cp:revision>
  <cp:lastPrinted>2015-06-22T05:20:00Z</cp:lastPrinted>
  <dcterms:created xsi:type="dcterms:W3CDTF">2015-07-20T10:33:00Z</dcterms:created>
  <dcterms:modified xsi:type="dcterms:W3CDTF">2015-07-20T10:33:00Z</dcterms:modified>
</cp:coreProperties>
</file>