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5E" w:rsidRPr="006C0B64" w:rsidRDefault="00C0365E" w:rsidP="007A52A1">
      <w:pPr>
        <w:tabs>
          <w:tab w:val="left" w:pos="993"/>
        </w:tabs>
        <w:spacing w:before="120" w:after="120"/>
        <w:jc w:val="center"/>
        <w:rPr>
          <w:b/>
          <w:sz w:val="28"/>
          <w:szCs w:val="28"/>
        </w:rPr>
      </w:pPr>
      <w:r w:rsidRPr="006C0B64">
        <w:rPr>
          <w:b/>
          <w:sz w:val="28"/>
          <w:szCs w:val="28"/>
        </w:rPr>
        <w:t xml:space="preserve">ПЪЛНО ОПИСАНИЕ НА ПРЕДМЕТА НА ОБЩЕСТВЕНАТА </w:t>
      </w:r>
      <w:proofErr w:type="gramStart"/>
      <w:r w:rsidRPr="006C0B64">
        <w:rPr>
          <w:b/>
          <w:sz w:val="28"/>
          <w:szCs w:val="28"/>
        </w:rPr>
        <w:t>ПОРЪЧКА  С</w:t>
      </w:r>
      <w:proofErr w:type="gramEnd"/>
      <w:r w:rsidRPr="006C0B64">
        <w:rPr>
          <w:b/>
          <w:sz w:val="28"/>
          <w:szCs w:val="28"/>
        </w:rPr>
        <w:t xml:space="preserve"> ПРЕДМЕТ:</w:t>
      </w:r>
    </w:p>
    <w:p w:rsidR="00C0365E" w:rsidRPr="006C0B64" w:rsidRDefault="00C0365E" w:rsidP="002D6C97">
      <w:pPr>
        <w:spacing w:after="0"/>
        <w:rPr>
          <w:b/>
        </w:rPr>
      </w:pPr>
      <w:r w:rsidRPr="006C0B64">
        <w:t>„</w:t>
      </w:r>
      <w:r w:rsidRPr="006C0B64">
        <w:rPr>
          <w:b/>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w:t>
      </w:r>
      <w:proofErr w:type="gramStart"/>
      <w:r w:rsidRPr="006C0B64">
        <w:rPr>
          <w:b/>
        </w:rPr>
        <w:t>Свиленград  по</w:t>
      </w:r>
      <w:proofErr w:type="gramEnd"/>
      <w:r w:rsidRPr="006C0B64">
        <w:rPr>
          <w:b/>
        </w:rPr>
        <w:t xml:space="preserve"> 3 обособени позиции:  </w:t>
      </w:r>
    </w:p>
    <w:p w:rsidR="00C0365E" w:rsidRPr="006C0B64" w:rsidRDefault="00C0365E" w:rsidP="002D6C97">
      <w:pPr>
        <w:spacing w:after="0"/>
        <w:rPr>
          <w:b/>
        </w:rPr>
      </w:pPr>
      <w:r w:rsidRPr="006C0B64">
        <w:rPr>
          <w:b/>
          <w:u w:val="single"/>
        </w:rPr>
        <w:t>Обособена позиция № 1:</w:t>
      </w:r>
      <w:r w:rsidRPr="006C0B64">
        <w:rPr>
          <w:b/>
        </w:rPr>
        <w:t xml:space="preserve"> „Сграда с административен адрес </w:t>
      </w:r>
      <w:proofErr w:type="gramStart"/>
      <w:r w:rsidRPr="006C0B64">
        <w:rPr>
          <w:b/>
        </w:rPr>
        <w:t>гр.</w:t>
      </w:r>
      <w:proofErr w:type="gramEnd"/>
      <w:r w:rsidRPr="006C0B64">
        <w:rPr>
          <w:b/>
        </w:rPr>
        <w:t xml:space="preserve">Свиленград, </w:t>
      </w:r>
      <w:proofErr w:type="gramStart"/>
      <w:r w:rsidRPr="006C0B64">
        <w:rPr>
          <w:b/>
        </w:rPr>
        <w:t>бул.”</w:t>
      </w:r>
      <w:proofErr w:type="gramEnd"/>
      <w:r w:rsidRPr="006C0B64">
        <w:rPr>
          <w:b/>
        </w:rPr>
        <w:t xml:space="preserve">България” </w:t>
      </w:r>
      <w:r w:rsidRPr="006C0B64">
        <w:rPr>
          <w:b/>
          <w:u w:val="single"/>
        </w:rPr>
        <w:t xml:space="preserve">№ 123 </w:t>
      </w:r>
      <w:proofErr w:type="gramStart"/>
      <w:r w:rsidRPr="006C0B64">
        <w:rPr>
          <w:b/>
          <w:u w:val="single"/>
        </w:rPr>
        <w:t>вх.”</w:t>
      </w:r>
      <w:proofErr w:type="gramEnd"/>
      <w:r w:rsidRPr="006C0B64">
        <w:rPr>
          <w:b/>
          <w:u w:val="single"/>
        </w:rPr>
        <w:t>А-</w:t>
      </w:r>
      <w:proofErr w:type="gramStart"/>
      <w:r w:rsidRPr="006C0B64">
        <w:rPr>
          <w:b/>
          <w:u w:val="single"/>
        </w:rPr>
        <w:t>Б”</w:t>
      </w:r>
    </w:p>
    <w:p w:rsidR="00C0365E" w:rsidRPr="006C0B64" w:rsidRDefault="00C0365E" w:rsidP="002D6C97">
      <w:pPr>
        <w:spacing w:after="0"/>
        <w:rPr>
          <w:b/>
        </w:rPr>
      </w:pPr>
      <w:proofErr w:type="gramEnd"/>
      <w:r w:rsidRPr="006C0B64">
        <w:rPr>
          <w:b/>
        </w:rPr>
        <w:t> </w:t>
      </w:r>
      <w:r w:rsidRPr="006C0B64">
        <w:rPr>
          <w:b/>
          <w:u w:val="single"/>
        </w:rPr>
        <w:t>Обособена позиция № 2:</w:t>
      </w:r>
      <w:r w:rsidRPr="006C0B64">
        <w:rPr>
          <w:b/>
        </w:rPr>
        <w:t xml:space="preserve"> „Сграда с административен адрес </w:t>
      </w:r>
      <w:proofErr w:type="gramStart"/>
      <w:r w:rsidRPr="006C0B64">
        <w:rPr>
          <w:b/>
        </w:rPr>
        <w:t>гр.</w:t>
      </w:r>
      <w:proofErr w:type="gramEnd"/>
      <w:r w:rsidRPr="006C0B64">
        <w:rPr>
          <w:b/>
        </w:rPr>
        <w:t xml:space="preserve">Свиленград, </w:t>
      </w:r>
      <w:proofErr w:type="gramStart"/>
      <w:r w:rsidRPr="006C0B64">
        <w:rPr>
          <w:b/>
        </w:rPr>
        <w:t>кв.</w:t>
      </w:r>
      <w:proofErr w:type="gramEnd"/>
      <w:r w:rsidRPr="006C0B64">
        <w:rPr>
          <w:b/>
        </w:rPr>
        <w:t xml:space="preserve">Изгрев </w:t>
      </w:r>
      <w:proofErr w:type="gramStart"/>
      <w:r w:rsidRPr="006C0B64">
        <w:rPr>
          <w:b/>
        </w:rPr>
        <w:t>бл.4</w:t>
      </w:r>
      <w:proofErr w:type="gramEnd"/>
    </w:p>
    <w:p w:rsidR="00C0365E" w:rsidRPr="006C0B64" w:rsidRDefault="00C0365E" w:rsidP="00C529C2">
      <w:pPr>
        <w:spacing w:after="0"/>
        <w:rPr>
          <w:b/>
        </w:rPr>
      </w:pPr>
      <w:r w:rsidRPr="006C0B64">
        <w:rPr>
          <w:b/>
          <w:u w:val="single"/>
        </w:rPr>
        <w:t>Обособена позиция № 3:</w:t>
      </w:r>
      <w:r w:rsidRPr="006C0B64">
        <w:rPr>
          <w:b/>
        </w:rPr>
        <w:t xml:space="preserve"> „Сграда с административен адрес </w:t>
      </w:r>
      <w:proofErr w:type="gramStart"/>
      <w:r w:rsidRPr="006C0B64">
        <w:rPr>
          <w:b/>
        </w:rPr>
        <w:t>гр.</w:t>
      </w:r>
      <w:proofErr w:type="gramEnd"/>
      <w:r w:rsidRPr="006C0B64">
        <w:rPr>
          <w:b/>
        </w:rPr>
        <w:t xml:space="preserve">Свиленград, </w:t>
      </w:r>
      <w:proofErr w:type="gramStart"/>
      <w:r w:rsidRPr="006C0B64">
        <w:rPr>
          <w:b/>
        </w:rPr>
        <w:t>ул.„</w:t>
      </w:r>
      <w:proofErr w:type="gramEnd"/>
      <w:r w:rsidRPr="006C0B64">
        <w:rPr>
          <w:b/>
        </w:rPr>
        <w:t>Д. Благоев” № 6-</w:t>
      </w:r>
      <w:proofErr w:type="gramStart"/>
      <w:r w:rsidRPr="006C0B64">
        <w:rPr>
          <w:b/>
        </w:rPr>
        <w:t>8</w:t>
      </w:r>
    </w:p>
    <w:p w:rsidR="00C0365E" w:rsidRPr="006C0B64" w:rsidRDefault="00C0365E" w:rsidP="002D6C97">
      <w:pPr>
        <w:spacing w:after="0"/>
        <w:rPr>
          <w:b/>
        </w:rPr>
      </w:pPr>
      <w:proofErr w:type="gramEnd"/>
    </w:p>
    <w:p w:rsidR="00C0365E" w:rsidRPr="006C0B64" w:rsidRDefault="00C0365E" w:rsidP="002D6C97">
      <w:pPr>
        <w:tabs>
          <w:tab w:val="left" w:pos="993"/>
        </w:tabs>
        <w:spacing w:before="120" w:after="120"/>
        <w:jc w:val="center"/>
        <w:rPr>
          <w:b/>
          <w:sz w:val="28"/>
          <w:szCs w:val="28"/>
        </w:rPr>
      </w:pPr>
      <w:r w:rsidRPr="006C0B64">
        <w:rPr>
          <w:b/>
          <w:sz w:val="28"/>
          <w:szCs w:val="28"/>
        </w:rPr>
        <w:t xml:space="preserve"> ТЕХНИЧЕСКИ </w:t>
      </w:r>
      <w:proofErr w:type="gramStart"/>
      <w:r w:rsidRPr="006C0B64">
        <w:rPr>
          <w:b/>
          <w:sz w:val="28"/>
          <w:szCs w:val="28"/>
        </w:rPr>
        <w:t>СПЕЦИФИКАЦИИ</w:t>
      </w:r>
    </w:p>
    <w:p w:rsidR="00C0365E" w:rsidRPr="006C0B64" w:rsidRDefault="00C0365E" w:rsidP="007A52A1">
      <w:pPr>
        <w:suppressAutoHyphens/>
        <w:snapToGrid w:val="0"/>
        <w:spacing w:after="120"/>
        <w:jc w:val="center"/>
        <w:rPr>
          <w:b/>
          <w:bCs/>
          <w:i/>
        </w:rPr>
      </w:pPr>
      <w:proofErr w:type="gramEnd"/>
      <w:r w:rsidRPr="006C0B64">
        <w:rPr>
          <w:b/>
          <w:bCs/>
        </w:rPr>
        <w:t xml:space="preserve">ДОПУСТИМИ </w:t>
      </w:r>
      <w:proofErr w:type="gramStart"/>
      <w:r w:rsidRPr="006C0B64">
        <w:rPr>
          <w:b/>
          <w:bCs/>
        </w:rPr>
        <w:t xml:space="preserve">РАЗХОДИ </w:t>
      </w:r>
      <w:proofErr w:type="gramEnd"/>
    </w:p>
    <w:p w:rsidR="00C0365E" w:rsidRPr="006C0B64" w:rsidRDefault="00C0365E" w:rsidP="007A52A1">
      <w:pPr>
        <w:snapToGrid w:val="0"/>
        <w:spacing w:after="120"/>
        <w:rPr>
          <w:bCs/>
        </w:rPr>
      </w:pPr>
      <w:r w:rsidRPr="006C0B64">
        <w:rPr>
          <w:bCs/>
        </w:rPr>
        <w:t>В рамките на Националната програма се включват следните разходи, които изпълнителят ще направи за периода на изпълнение на поръчката:</w:t>
      </w:r>
    </w:p>
    <w:p w:rsidR="00C0365E" w:rsidRPr="006C0B64" w:rsidRDefault="00C0365E" w:rsidP="00E24CE9">
      <w:pPr>
        <w:numPr>
          <w:ilvl w:val="0"/>
          <w:numId w:val="10"/>
        </w:numPr>
        <w:autoSpaceDE w:val="0"/>
        <w:autoSpaceDN w:val="0"/>
        <w:adjustRightInd w:val="0"/>
        <w:snapToGrid w:val="0"/>
        <w:spacing w:after="120"/>
        <w:rPr>
          <w:bCs/>
          <w:color w:val="000000"/>
        </w:rPr>
      </w:pPr>
      <w:proofErr w:type="gramStart"/>
      <w:r w:rsidRPr="006C0B64">
        <w:rPr>
          <w:bCs/>
          <w:color w:val="000000"/>
        </w:rPr>
        <w:t>разходи</w:t>
      </w:r>
      <w:proofErr w:type="gramEnd"/>
      <w:r w:rsidRPr="006C0B64">
        <w:rPr>
          <w:bCs/>
          <w:color w:val="000000"/>
        </w:rPr>
        <w:t xml:space="preserve"> за СМР; </w:t>
      </w:r>
    </w:p>
    <w:p w:rsidR="00C0365E" w:rsidRPr="006C0B64" w:rsidRDefault="00C0365E" w:rsidP="00E24CE9">
      <w:pPr>
        <w:numPr>
          <w:ilvl w:val="0"/>
          <w:numId w:val="10"/>
        </w:numPr>
        <w:snapToGrid w:val="0"/>
        <w:spacing w:after="120"/>
        <w:rPr>
          <w:bCs/>
          <w:color w:val="000000"/>
        </w:rPr>
      </w:pPr>
      <w:proofErr w:type="gramStart"/>
      <w:r w:rsidRPr="006C0B64">
        <w:rPr>
          <w:bCs/>
          <w:color w:val="000000"/>
        </w:rPr>
        <w:t>разходи</w:t>
      </w:r>
      <w:proofErr w:type="gramEnd"/>
      <w:r w:rsidRPr="006C0B64">
        <w:rPr>
          <w:bCs/>
          <w:color w:val="000000"/>
        </w:rPr>
        <w:t xml:space="preserve">, свързани със заснемания, технически и/или работни проекти; </w:t>
      </w:r>
    </w:p>
    <w:p w:rsidR="00C0365E" w:rsidRPr="006C0B64" w:rsidRDefault="00C0365E" w:rsidP="00E24CE9">
      <w:pPr>
        <w:numPr>
          <w:ilvl w:val="0"/>
          <w:numId w:val="10"/>
        </w:numPr>
        <w:snapToGrid w:val="0"/>
        <w:spacing w:after="120"/>
        <w:rPr>
          <w:bCs/>
          <w:color w:val="000000"/>
        </w:rPr>
      </w:pPr>
      <w:proofErr w:type="gramStart"/>
      <w:r w:rsidRPr="006C0B64">
        <w:rPr>
          <w:bCs/>
          <w:color w:val="000000"/>
        </w:rPr>
        <w:t>разходи</w:t>
      </w:r>
      <w:proofErr w:type="gramEnd"/>
      <w:r w:rsidRPr="006C0B64">
        <w:rPr>
          <w:bCs/>
          <w:color w:val="000000"/>
        </w:rPr>
        <w:t xml:space="preserve"> за авторски надзор;</w:t>
      </w:r>
    </w:p>
    <w:p w:rsidR="00C0365E" w:rsidRPr="006C0B64" w:rsidRDefault="00C0365E" w:rsidP="00E24CE9">
      <w:pPr>
        <w:numPr>
          <w:ilvl w:val="0"/>
          <w:numId w:val="10"/>
        </w:numPr>
        <w:snapToGrid w:val="0"/>
        <w:spacing w:after="120"/>
        <w:rPr>
          <w:bCs/>
          <w:color w:val="000000"/>
        </w:rPr>
      </w:pPr>
      <w:proofErr w:type="gramStart"/>
      <w:r w:rsidRPr="006C0B64">
        <w:rPr>
          <w:bCs/>
          <w:color w:val="000000"/>
        </w:rPr>
        <w:t>разходи</w:t>
      </w:r>
      <w:proofErr w:type="gramEnd"/>
      <w:r w:rsidRPr="006C0B64">
        <w:rPr>
          <w:bCs/>
          <w:color w:val="000000"/>
        </w:rPr>
        <w:t>,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C0365E" w:rsidRPr="006C0B64" w:rsidRDefault="00C0365E" w:rsidP="00E24CE9">
      <w:pPr>
        <w:numPr>
          <w:ilvl w:val="0"/>
          <w:numId w:val="10"/>
        </w:numPr>
        <w:snapToGrid w:val="0"/>
        <w:spacing w:after="120"/>
        <w:rPr>
          <w:bCs/>
        </w:rPr>
      </w:pPr>
      <w:proofErr w:type="gramStart"/>
      <w:r w:rsidRPr="006C0B64">
        <w:rPr>
          <w:bCs/>
        </w:rPr>
        <w:t>разходи</w:t>
      </w:r>
      <w:proofErr w:type="gramEnd"/>
      <w:r w:rsidRPr="006C0B64">
        <w:rPr>
          <w:bCs/>
        </w:rPr>
        <w:t>, свързани с въвеждането на обекта в експлоатация.</w:t>
      </w:r>
    </w:p>
    <w:p w:rsidR="00C0365E" w:rsidRPr="006C0B64" w:rsidRDefault="00C0365E" w:rsidP="007A52A1">
      <w:pPr>
        <w:autoSpaceDE w:val="0"/>
        <w:autoSpaceDN w:val="0"/>
        <w:adjustRightInd w:val="0"/>
        <w:snapToGrid w:val="0"/>
        <w:spacing w:after="120"/>
        <w:rPr>
          <w:b/>
          <w:bCs/>
        </w:rPr>
      </w:pPr>
      <w:r w:rsidRPr="006C0B64">
        <w:rPr>
          <w:b/>
          <w:bCs/>
        </w:rPr>
        <w:t xml:space="preserve">Недопустими разходи по </w:t>
      </w:r>
      <w:proofErr w:type="gramStart"/>
      <w:r w:rsidRPr="006C0B64">
        <w:rPr>
          <w:b/>
          <w:bCs/>
        </w:rPr>
        <w:t>сградите</w:t>
      </w:r>
    </w:p>
    <w:p w:rsidR="00C0365E" w:rsidRPr="006C0B64" w:rsidRDefault="00C0365E" w:rsidP="00E24CE9">
      <w:pPr>
        <w:numPr>
          <w:ilvl w:val="0"/>
          <w:numId w:val="11"/>
        </w:numPr>
        <w:autoSpaceDE w:val="0"/>
        <w:autoSpaceDN w:val="0"/>
        <w:adjustRightInd w:val="0"/>
        <w:snapToGrid w:val="0"/>
        <w:spacing w:after="120"/>
        <w:rPr>
          <w:bCs/>
          <w:color w:val="000000"/>
        </w:rPr>
      </w:pPr>
      <w:proofErr w:type="gramEnd"/>
      <w:r w:rsidRPr="006C0B64">
        <w:rPr>
          <w:bCs/>
          <w:color w:val="000000"/>
        </w:rPr>
        <w:t>Всички разходи извън посочените като допустими.</w:t>
      </w:r>
    </w:p>
    <w:p w:rsidR="00C0365E" w:rsidRPr="006C0B64" w:rsidRDefault="00C0365E" w:rsidP="00E24CE9">
      <w:pPr>
        <w:numPr>
          <w:ilvl w:val="0"/>
          <w:numId w:val="11"/>
        </w:numPr>
        <w:autoSpaceDE w:val="0"/>
        <w:autoSpaceDN w:val="0"/>
        <w:adjustRightInd w:val="0"/>
        <w:snapToGrid w:val="0"/>
        <w:spacing w:after="120"/>
        <w:rPr>
          <w:bCs/>
          <w:color w:val="000000"/>
        </w:rPr>
      </w:pPr>
      <w:r w:rsidRPr="006C0B64">
        <w:rPr>
          <w:bCs/>
          <w:color w:val="000000"/>
        </w:rPr>
        <w:t>Всички разходи за дейности, които не са предписани в резултат на извършеното техническо и енергийно обследване.</w:t>
      </w:r>
    </w:p>
    <w:p w:rsidR="00C0365E" w:rsidRPr="006C0B64" w:rsidRDefault="00C0365E" w:rsidP="00E24CE9">
      <w:pPr>
        <w:numPr>
          <w:ilvl w:val="0"/>
          <w:numId w:val="11"/>
        </w:numPr>
        <w:autoSpaceDE w:val="0"/>
        <w:autoSpaceDN w:val="0"/>
        <w:adjustRightInd w:val="0"/>
        <w:snapToGrid w:val="0"/>
        <w:spacing w:after="120"/>
        <w:rPr>
          <w:bCs/>
          <w:color w:val="000000"/>
        </w:rPr>
      </w:pPr>
      <w:r w:rsidRPr="006C0B64">
        <w:rPr>
          <w:bCs/>
          <w:color w:val="000000"/>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C0365E" w:rsidRPr="006C0B64" w:rsidRDefault="00C0365E" w:rsidP="007A52A1">
      <w:pPr>
        <w:snapToGrid w:val="0"/>
        <w:spacing w:after="120"/>
        <w:rPr>
          <w:b/>
          <w:bCs/>
          <w:color w:val="000000"/>
        </w:rPr>
      </w:pPr>
      <w:r w:rsidRPr="006C0B64">
        <w:rPr>
          <w:b/>
          <w:bCs/>
          <w:color w:val="000000"/>
        </w:rPr>
        <w:t xml:space="preserve">Допустими дейности за финансиране по сградите </w:t>
      </w:r>
      <w:proofErr w:type="gramStart"/>
      <w:r w:rsidRPr="006C0B64">
        <w:rPr>
          <w:b/>
          <w:bCs/>
          <w:color w:val="000000"/>
        </w:rPr>
        <w:t xml:space="preserve">са: </w:t>
      </w:r>
      <w:proofErr w:type="gramEnd"/>
    </w:p>
    <w:p w:rsidR="00C0365E" w:rsidRPr="006C0B64" w:rsidRDefault="00C0365E" w:rsidP="007A52A1">
      <w:pPr>
        <w:snapToGrid w:val="0"/>
        <w:spacing w:after="120"/>
        <w:rPr>
          <w:bCs/>
          <w:color w:val="000000"/>
        </w:rPr>
      </w:pPr>
      <w:r w:rsidRPr="006C0B64">
        <w:rPr>
          <w:bCs/>
          <w:color w:val="000000"/>
        </w:rPr>
        <w:t>•</w:t>
      </w:r>
      <w:r w:rsidRPr="006C0B64">
        <w:rPr>
          <w:bCs/>
          <w:color w:val="000000"/>
        </w:rPr>
        <w:tab/>
      </w:r>
      <w:proofErr w:type="gramStart"/>
      <w:r w:rsidRPr="006C0B64">
        <w:rPr>
          <w:bCs/>
          <w:color w:val="000000"/>
        </w:rPr>
        <w:t>дейности</w:t>
      </w:r>
      <w:proofErr w:type="gramEnd"/>
      <w:r w:rsidRPr="006C0B64">
        <w:rPr>
          <w:bCs/>
          <w:color w:val="000000"/>
        </w:rPr>
        <w:t xml:space="preserve">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C0365E" w:rsidRPr="006C0B64" w:rsidRDefault="00C0365E" w:rsidP="007A52A1">
      <w:pPr>
        <w:snapToGrid w:val="0"/>
        <w:spacing w:after="120"/>
        <w:rPr>
          <w:bCs/>
          <w:color w:val="000000"/>
        </w:rPr>
      </w:pPr>
      <w:r w:rsidRPr="006C0B64">
        <w:rPr>
          <w:bCs/>
          <w:color w:val="000000"/>
        </w:rPr>
        <w:t>•</w:t>
      </w:r>
      <w:r w:rsidRPr="006C0B64">
        <w:rPr>
          <w:bCs/>
          <w:color w:val="000000"/>
        </w:rPr>
        <w:tab/>
      </w:r>
      <w:proofErr w:type="gramStart"/>
      <w:r w:rsidRPr="006C0B64">
        <w:rPr>
          <w:bCs/>
          <w:color w:val="000000"/>
        </w:rPr>
        <w:t>изпълнение</w:t>
      </w:r>
      <w:proofErr w:type="gramEnd"/>
      <w:r w:rsidRPr="006C0B64">
        <w:rPr>
          <w:bCs/>
          <w:color w:val="000000"/>
        </w:rPr>
        <w:t xml:space="preserve"> на мерки за енергийна ефективност, които са предписани като задължителни за сградата в обследването за енергийна ефективност;</w:t>
      </w:r>
    </w:p>
    <w:p w:rsidR="00C0365E" w:rsidRPr="006C0B64" w:rsidRDefault="00C0365E" w:rsidP="007A52A1">
      <w:pPr>
        <w:snapToGrid w:val="0"/>
        <w:spacing w:after="120"/>
        <w:rPr>
          <w:bCs/>
          <w:color w:val="000000"/>
        </w:rPr>
      </w:pPr>
      <w:r w:rsidRPr="006C0B64">
        <w:rPr>
          <w:bCs/>
          <w:color w:val="000000"/>
        </w:rPr>
        <w:lastRenderedPageBreak/>
        <w:t>•</w:t>
      </w:r>
      <w:r w:rsidRPr="006C0B64">
        <w:rPr>
          <w:bCs/>
          <w:color w:val="000000"/>
        </w:rPr>
        <w:tab/>
      </w:r>
      <w:proofErr w:type="gramStart"/>
      <w:r w:rsidRPr="006C0B64">
        <w:rPr>
          <w:bCs/>
          <w:color w:val="000000"/>
        </w:rPr>
        <w:t>обновяване</w:t>
      </w:r>
      <w:proofErr w:type="gramEnd"/>
      <w:r w:rsidRPr="006C0B64">
        <w:rPr>
          <w:bCs/>
          <w:color w:val="000000"/>
        </w:rPr>
        <w:t xml:space="preserve"> на общите части на многофамилните жилищни сгради (ремонт на покрив, фасада, освежаване на стълбищна клетка и др.);</w:t>
      </w:r>
    </w:p>
    <w:p w:rsidR="00C0365E" w:rsidRPr="006C0B64" w:rsidRDefault="00C0365E" w:rsidP="007A52A1">
      <w:pPr>
        <w:snapToGrid w:val="0"/>
        <w:spacing w:after="120"/>
        <w:rPr>
          <w:bCs/>
          <w:color w:val="000000"/>
        </w:rPr>
      </w:pPr>
      <w:r w:rsidRPr="006C0B64">
        <w:rPr>
          <w:bCs/>
          <w:color w:val="000000"/>
        </w:rPr>
        <w:t>•</w:t>
      </w:r>
      <w:r w:rsidRPr="006C0B64">
        <w:rPr>
          <w:bCs/>
          <w:color w:val="000000"/>
        </w:rPr>
        <w:tab/>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C0365E" w:rsidRPr="006C0B64" w:rsidRDefault="00C0365E" w:rsidP="007A52A1">
      <w:pPr>
        <w:snapToGrid w:val="0"/>
        <w:spacing w:after="120"/>
        <w:rPr>
          <w:bCs/>
          <w:color w:val="000000"/>
        </w:rPr>
      </w:pPr>
      <w:r w:rsidRPr="006C0B64">
        <w:rPr>
          <w:bCs/>
          <w:color w:val="000000"/>
        </w:rPr>
        <w:t>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а не по-висок.</w:t>
      </w:r>
    </w:p>
    <w:p w:rsidR="00C0365E" w:rsidRPr="006C0B64" w:rsidRDefault="00C0365E" w:rsidP="007A52A1">
      <w:pPr>
        <w:snapToGrid w:val="0"/>
        <w:spacing w:after="120"/>
        <w:rPr>
          <w:bCs/>
          <w:color w:val="000000"/>
        </w:rPr>
      </w:pPr>
    </w:p>
    <w:p w:rsidR="00C0365E" w:rsidRPr="006C0B64" w:rsidRDefault="00C0365E" w:rsidP="007A52A1">
      <w:pPr>
        <w:snapToGrid w:val="0"/>
        <w:spacing w:after="120"/>
      </w:pPr>
      <w:r w:rsidRPr="006C0B64">
        <w:t xml:space="preserve">    Обществената поръчка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6C0B64" w:rsidDel="00302C8D">
        <w:t xml:space="preserve"> </w:t>
      </w:r>
      <w:r w:rsidRPr="006C0B64">
        <w:t>качество на жизнената среда.</w:t>
      </w:r>
    </w:p>
    <w:p w:rsidR="00C0365E" w:rsidRPr="006C0B64" w:rsidRDefault="00C0365E" w:rsidP="007A52A1">
      <w:pPr>
        <w:autoSpaceDE w:val="0"/>
        <w:autoSpaceDN w:val="0"/>
        <w:adjustRightInd w:val="0"/>
        <w:snapToGrid w:val="0"/>
        <w:spacing w:after="120"/>
      </w:pPr>
      <w:r w:rsidRPr="006C0B64">
        <w:t xml:space="preserve">Изпълнението на мерки за енергийна ефективност в многофамилни жилищни сгради ще допринесе </w:t>
      </w:r>
      <w:proofErr w:type="gramStart"/>
      <w:r w:rsidRPr="006C0B64">
        <w:t xml:space="preserve">за: </w:t>
      </w:r>
      <w:proofErr w:type="gramEnd"/>
    </w:p>
    <w:p w:rsidR="00C0365E" w:rsidRPr="006C0B64" w:rsidRDefault="00C0365E" w:rsidP="00E24CE9">
      <w:pPr>
        <w:numPr>
          <w:ilvl w:val="0"/>
          <w:numId w:val="9"/>
        </w:numPr>
        <w:autoSpaceDE w:val="0"/>
        <w:autoSpaceDN w:val="0"/>
        <w:adjustRightInd w:val="0"/>
        <w:snapToGrid w:val="0"/>
        <w:spacing w:after="120"/>
      </w:pPr>
      <w:proofErr w:type="gramStart"/>
      <w:r w:rsidRPr="006C0B64">
        <w:t>по</w:t>
      </w:r>
      <w:proofErr w:type="gramEnd"/>
      <w:r w:rsidRPr="006C0B64">
        <w:t>-високо ниво на енергийната ефективност на многофамилните жилищни сгради и намаляване на разходите за енергия;</w:t>
      </w:r>
    </w:p>
    <w:p w:rsidR="00C0365E" w:rsidRPr="006C0B64" w:rsidRDefault="00C0365E" w:rsidP="00E24CE9">
      <w:pPr>
        <w:numPr>
          <w:ilvl w:val="0"/>
          <w:numId w:val="9"/>
        </w:numPr>
        <w:autoSpaceDE w:val="0"/>
        <w:autoSpaceDN w:val="0"/>
        <w:adjustRightInd w:val="0"/>
        <w:snapToGrid w:val="0"/>
        <w:spacing w:after="120"/>
      </w:pPr>
      <w:proofErr w:type="gramStart"/>
      <w:r w:rsidRPr="006C0B64">
        <w:t>подобряване</w:t>
      </w:r>
      <w:proofErr w:type="gramEnd"/>
      <w:r w:rsidRPr="006C0B64">
        <w:t xml:space="preserve"> на експлоатационните характеристики за удължаване на жизнения цикъл на сградите; </w:t>
      </w:r>
    </w:p>
    <w:p w:rsidR="00C0365E" w:rsidRPr="006C0B64" w:rsidRDefault="00C0365E" w:rsidP="00E24CE9">
      <w:pPr>
        <w:numPr>
          <w:ilvl w:val="0"/>
          <w:numId w:val="9"/>
        </w:numPr>
        <w:autoSpaceDE w:val="0"/>
        <w:autoSpaceDN w:val="0"/>
        <w:adjustRightInd w:val="0"/>
        <w:snapToGrid w:val="0"/>
        <w:spacing w:after="120"/>
      </w:pPr>
      <w:proofErr w:type="gramStart"/>
      <w:r w:rsidRPr="006C0B64">
        <w:t>осигуряване</w:t>
      </w:r>
      <w:proofErr w:type="gramEnd"/>
      <w:r w:rsidRPr="006C0B64">
        <w:t xml:space="preserve"> на условия на жизнена среда в съответствие с критериите за устойчиво развитие.</w:t>
      </w:r>
    </w:p>
    <w:p w:rsidR="00C0365E" w:rsidRPr="006C0B64" w:rsidRDefault="00C0365E" w:rsidP="00913B31">
      <w:pPr>
        <w:autoSpaceDE w:val="0"/>
        <w:autoSpaceDN w:val="0"/>
        <w:adjustRightInd w:val="0"/>
        <w:snapToGrid w:val="0"/>
        <w:spacing w:after="120"/>
        <w:ind w:left="720"/>
      </w:pPr>
    </w:p>
    <w:p w:rsidR="00C0365E" w:rsidRPr="006C0B64" w:rsidRDefault="00C0365E" w:rsidP="00A81B79">
      <w:r w:rsidRPr="006C0B64">
        <w:rPr>
          <w:b/>
          <w:u w:val="single"/>
        </w:rPr>
        <w:t>Обособена позиция №</w:t>
      </w:r>
      <w:r w:rsidRPr="006C0B64">
        <w:rPr>
          <w:b/>
          <w:u w:val="single"/>
          <w:lang w:val="ru-RU"/>
        </w:rPr>
        <w:t>1</w:t>
      </w:r>
      <w:r w:rsidRPr="006C0B64">
        <w:rPr>
          <w:b/>
        </w:rPr>
        <w:t xml:space="preserve"> „Многофамилна жилищна сграда, </w:t>
      </w:r>
      <w:r w:rsidRPr="006C0B64">
        <w:rPr>
          <w:b/>
          <w:u w:val="single"/>
        </w:rPr>
        <w:t>ул. „България” №123</w:t>
      </w:r>
      <w:r w:rsidRPr="006C0B64">
        <w:rPr>
          <w:b/>
        </w:rPr>
        <w:t>, гр. Свиленград”, одобрена за обновяване в рамките на Националната програма енергийна ефективност на многофамилни жилищни сгради.</w:t>
      </w:r>
    </w:p>
    <w:p w:rsidR="00C0365E" w:rsidRPr="006C0B64" w:rsidRDefault="00C0365E" w:rsidP="00A81B79">
      <w:pPr>
        <w:rPr>
          <w:b/>
          <w:u w:val="single"/>
          <w:lang w:val="en-US"/>
        </w:rPr>
      </w:pPr>
      <w:r w:rsidRPr="006C0B64">
        <w:rPr>
          <w:b/>
          <w:u w:val="single"/>
        </w:rPr>
        <w:t>Описание на обекта</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606"/>
        <w:gridCol w:w="5948"/>
      </w:tblGrid>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1.</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Вид на сградата</w:t>
            </w:r>
          </w:p>
        </w:tc>
        <w:tc>
          <w:tcPr>
            <w:tcW w:w="5948" w:type="dxa"/>
          </w:tcPr>
          <w:p w:rsidR="00C0365E" w:rsidRPr="006C0B64" w:rsidRDefault="00C0365E" w:rsidP="00E31EC1">
            <w:pPr>
              <w:pStyle w:val="NoSpacing"/>
              <w:jc w:val="both"/>
              <w:rPr>
                <w:rFonts w:eastAsia="PMingLiU"/>
                <w:szCs w:val="24"/>
                <w:lang w:eastAsia="zh-TW"/>
              </w:rPr>
            </w:pPr>
            <w:r w:rsidRPr="006C0B64">
              <w:rPr>
                <w:rFonts w:ascii="Times New Roman" w:hAnsi="Times New Roman"/>
                <w:i/>
                <w:sz w:val="24"/>
                <w:szCs w:val="24"/>
              </w:rPr>
              <w:t xml:space="preserve">Сградата е разделена на два жилищни входа А и Б в една </w:t>
            </w:r>
            <w:proofErr w:type="gramStart"/>
            <w:r w:rsidRPr="006C0B64">
              <w:rPr>
                <w:rFonts w:ascii="Times New Roman" w:hAnsi="Times New Roman"/>
                <w:i/>
                <w:sz w:val="24"/>
                <w:szCs w:val="24"/>
              </w:rPr>
              <w:t>секция.</w:t>
            </w:r>
            <w:proofErr w:type="gramEnd"/>
            <w:r w:rsidRPr="006C0B64">
              <w:rPr>
                <w:rFonts w:ascii="Times New Roman" w:hAnsi="Times New Roman"/>
                <w:i/>
                <w:sz w:val="24"/>
                <w:szCs w:val="24"/>
              </w:rPr>
              <w:t xml:space="preserve">Състой се от седем надземни и един </w:t>
            </w:r>
            <w:proofErr w:type="gramStart"/>
            <w:r w:rsidRPr="006C0B64">
              <w:rPr>
                <w:rFonts w:ascii="Times New Roman" w:hAnsi="Times New Roman"/>
                <w:i/>
                <w:sz w:val="24"/>
                <w:szCs w:val="24"/>
              </w:rPr>
              <w:t>подземен(сутерен</w:t>
            </w:r>
            <w:proofErr w:type="gramEnd"/>
            <w:r w:rsidRPr="006C0B64">
              <w:rPr>
                <w:rFonts w:ascii="Times New Roman" w:hAnsi="Times New Roman"/>
                <w:i/>
                <w:sz w:val="24"/>
                <w:szCs w:val="24"/>
              </w:rPr>
              <w:t xml:space="preserve">) етажи.На първи надземен етаж са разположени търговски обекти и общи помещения за нуждите на живущите в </w:t>
            </w:r>
            <w:proofErr w:type="gramStart"/>
            <w:r w:rsidRPr="006C0B64">
              <w:rPr>
                <w:rFonts w:ascii="Times New Roman" w:hAnsi="Times New Roman"/>
                <w:i/>
                <w:sz w:val="24"/>
                <w:szCs w:val="24"/>
              </w:rPr>
              <w:t>сградата,останалите</w:t>
            </w:r>
            <w:proofErr w:type="gramEnd"/>
            <w:r w:rsidRPr="006C0B64">
              <w:rPr>
                <w:rFonts w:ascii="Times New Roman" w:hAnsi="Times New Roman"/>
                <w:i/>
                <w:sz w:val="24"/>
                <w:szCs w:val="24"/>
              </w:rPr>
              <w:t xml:space="preserve"> етажи са жилищни. </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2.</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Предназначение на сградата</w:t>
            </w:r>
          </w:p>
        </w:tc>
        <w:tc>
          <w:tcPr>
            <w:tcW w:w="5948" w:type="dxa"/>
          </w:tcPr>
          <w:p w:rsidR="00C0365E" w:rsidRPr="006C0B64" w:rsidRDefault="00C0365E" w:rsidP="005B0B62">
            <w:pPr>
              <w:numPr>
                <w:ilvl w:val="0"/>
                <w:numId w:val="10"/>
              </w:numPr>
              <w:spacing w:after="0" w:line="240" w:lineRule="auto"/>
              <w:contextualSpacing/>
              <w:rPr>
                <w:rFonts w:eastAsia="PMingLiU"/>
                <w:szCs w:val="24"/>
                <w:lang w:eastAsia="zh-TW"/>
              </w:rPr>
            </w:pPr>
            <w:proofErr w:type="gramStart"/>
            <w:r w:rsidRPr="006C0B64">
              <w:rPr>
                <w:rFonts w:eastAsia="PMingLiU"/>
                <w:sz w:val="22"/>
                <w:szCs w:val="24"/>
                <w:lang w:eastAsia="zh-TW"/>
              </w:rPr>
              <w:t>многофамилна</w:t>
            </w:r>
            <w:proofErr w:type="gramEnd"/>
            <w:r w:rsidRPr="006C0B64">
              <w:rPr>
                <w:rFonts w:eastAsia="PMingLiU"/>
                <w:sz w:val="22"/>
                <w:szCs w:val="24"/>
                <w:lang w:eastAsia="zh-TW"/>
              </w:rPr>
              <w:t xml:space="preserve"> жилищна</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3.</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Категория</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proofErr w:type="gramStart"/>
            <w:r w:rsidRPr="006C0B64">
              <w:rPr>
                <w:rFonts w:eastAsia="PMingLiU"/>
                <w:sz w:val="22"/>
                <w:szCs w:val="24"/>
                <w:lang w:eastAsia="zh-TW"/>
              </w:rPr>
              <w:t>трета</w:t>
            </w:r>
            <w:proofErr w:type="gramEnd"/>
            <w:r w:rsidRPr="006C0B64">
              <w:rPr>
                <w:rFonts w:eastAsia="PMingLiU"/>
                <w:sz w:val="22"/>
                <w:szCs w:val="24"/>
                <w:lang w:eastAsia="zh-TW"/>
              </w:rPr>
              <w:t xml:space="preserve"> категория</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4.</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Адрес</w:t>
            </w:r>
          </w:p>
        </w:tc>
        <w:tc>
          <w:tcPr>
            <w:tcW w:w="5948" w:type="dxa"/>
          </w:tcPr>
          <w:p w:rsidR="00C0365E" w:rsidRPr="006C0B64" w:rsidRDefault="00C0365E" w:rsidP="005B0B62">
            <w:pPr>
              <w:autoSpaceDE w:val="0"/>
              <w:autoSpaceDN w:val="0"/>
              <w:adjustRightInd w:val="0"/>
              <w:spacing w:after="0" w:line="240" w:lineRule="auto"/>
              <w:jc w:val="left"/>
              <w:rPr>
                <w:rFonts w:eastAsia="PMingLiU"/>
                <w:szCs w:val="24"/>
                <w:lang w:eastAsia="zh-TW"/>
              </w:rPr>
            </w:pPr>
            <w:proofErr w:type="gramStart"/>
            <w:r w:rsidRPr="006C0B64">
              <w:rPr>
                <w:rFonts w:eastAsia="PMingLiU"/>
                <w:sz w:val="22"/>
                <w:szCs w:val="24"/>
                <w:lang w:eastAsia="zh-TW"/>
              </w:rPr>
              <w:t>гр</w:t>
            </w:r>
            <w:proofErr w:type="gramEnd"/>
            <w:r w:rsidRPr="006C0B64">
              <w:rPr>
                <w:rFonts w:eastAsia="PMingLiU"/>
                <w:sz w:val="22"/>
                <w:szCs w:val="24"/>
                <w:lang w:eastAsia="zh-TW"/>
              </w:rPr>
              <w:t xml:space="preserve">.Свиленград, </w:t>
            </w:r>
            <w:proofErr w:type="gramStart"/>
            <w:r w:rsidRPr="006C0B64">
              <w:rPr>
                <w:rFonts w:eastAsia="PMingLiU"/>
                <w:sz w:val="22"/>
                <w:szCs w:val="24"/>
                <w:lang w:eastAsia="zh-TW"/>
              </w:rPr>
              <w:t>бул.”</w:t>
            </w:r>
            <w:proofErr w:type="gramEnd"/>
            <w:r w:rsidRPr="006C0B64">
              <w:rPr>
                <w:rFonts w:eastAsia="PMingLiU"/>
                <w:sz w:val="22"/>
                <w:szCs w:val="24"/>
                <w:lang w:eastAsia="zh-TW"/>
              </w:rPr>
              <w:t>България” №123</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5.</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Година на построяване</w:t>
            </w:r>
          </w:p>
        </w:tc>
        <w:tc>
          <w:tcPr>
            <w:tcW w:w="5948" w:type="dxa"/>
          </w:tcPr>
          <w:p w:rsidR="00C0365E" w:rsidRPr="006C0B64" w:rsidRDefault="00C0365E" w:rsidP="005B0B62">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1978 г.</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lastRenderedPageBreak/>
              <w:t>6.</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Вид собственост</w:t>
            </w:r>
          </w:p>
        </w:tc>
        <w:tc>
          <w:tcPr>
            <w:tcW w:w="5948" w:type="dxa"/>
          </w:tcPr>
          <w:p w:rsidR="00C0365E" w:rsidRPr="006C0B64" w:rsidRDefault="00C0365E" w:rsidP="005B0B62">
            <w:pPr>
              <w:numPr>
                <w:ilvl w:val="0"/>
                <w:numId w:val="5"/>
              </w:numPr>
              <w:spacing w:after="0" w:line="240" w:lineRule="auto"/>
              <w:contextualSpacing/>
              <w:rPr>
                <w:rFonts w:eastAsia="PMingLiU"/>
                <w:szCs w:val="24"/>
                <w:lang w:eastAsia="zh-TW"/>
              </w:rPr>
            </w:pPr>
            <w:proofErr w:type="gramStart"/>
            <w:r w:rsidRPr="006C0B64">
              <w:rPr>
                <w:rFonts w:eastAsia="PMingLiU"/>
                <w:sz w:val="22"/>
                <w:szCs w:val="24"/>
                <w:lang w:eastAsia="zh-TW"/>
              </w:rPr>
              <w:t>Частна,об</w:t>
            </w:r>
            <w:r w:rsidRPr="006C0B64">
              <w:rPr>
                <w:rFonts w:eastAsia="PMingLiU"/>
                <w:szCs w:val="24"/>
                <w:lang w:eastAsia="zh-TW"/>
              </w:rPr>
              <w:t>щинска</w:t>
            </w:r>
            <w:proofErr w:type="gramEnd"/>
            <w:r w:rsidRPr="006C0B64">
              <w:rPr>
                <w:rFonts w:eastAsia="PMingLiU"/>
                <w:szCs w:val="24"/>
                <w:lang w:eastAsia="zh-TW"/>
              </w:rPr>
              <w:t xml:space="preserve"> собственост</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7.</w:t>
            </w:r>
          </w:p>
        </w:tc>
        <w:tc>
          <w:tcPr>
            <w:tcW w:w="8554" w:type="dxa"/>
            <w:gridSpan w:val="2"/>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Основни обемнопланировъчни и функционални показатели</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Застроена площ</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432.75 м</w:t>
            </w:r>
            <w:r w:rsidRPr="006C0B64">
              <w:rPr>
                <w:rFonts w:eastAsia="PMingLiU"/>
                <w:sz w:val="22"/>
                <w:szCs w:val="24"/>
                <w:vertAlign w:val="superscript"/>
                <w:lang w:eastAsia="zh-TW"/>
              </w:rPr>
              <w:t>2</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Разгъната застроена площ (РЗП)</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3166.24м</w:t>
            </w:r>
            <w:r w:rsidRPr="006C0B64">
              <w:rPr>
                <w:rFonts w:eastAsia="PMingLiU"/>
                <w:sz w:val="22"/>
                <w:szCs w:val="24"/>
                <w:vertAlign w:val="superscript"/>
                <w:lang w:eastAsia="zh-TW"/>
              </w:rPr>
              <w:t>2</w:t>
            </w:r>
          </w:p>
        </w:tc>
      </w:tr>
      <w:tr w:rsidR="00C0365E" w:rsidRPr="006C0B64" w:rsidTr="00E31EC1">
        <w:tc>
          <w:tcPr>
            <w:tcW w:w="550" w:type="dxa"/>
          </w:tcPr>
          <w:p w:rsidR="00C0365E" w:rsidRPr="006C0B64" w:rsidRDefault="00054EC5" w:rsidP="00E31EC1">
            <w:pPr>
              <w:spacing w:after="0" w:line="240" w:lineRule="auto"/>
              <w:rPr>
                <w:rFonts w:eastAsia="PMingLiU"/>
                <w:szCs w:val="24"/>
                <w:lang w:eastAsia="zh-TW"/>
              </w:rPr>
            </w:pPr>
            <w:r w:rsidRPr="00054EC5">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7.1pt;width:431.3pt;height:308.35pt;z-index:-251658752;mso-position-horizontal-relative:text;mso-position-vertical-relative:text">
                  <v:imagedata r:id="rId7" o:title=""/>
                </v:shape>
                <o:OLEObject Type="Embed" ProgID="AcroExch.Document.7" ShapeID="_x0000_s1026" DrawAspect="Content" ObjectID="_1517300407" r:id="rId8"/>
              </w:pic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Застроен обем</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6880.64 м</w:t>
            </w:r>
            <w:r w:rsidRPr="006C0B64">
              <w:rPr>
                <w:rFonts w:eastAsia="PMingLiU"/>
                <w:sz w:val="22"/>
                <w:szCs w:val="24"/>
                <w:vertAlign w:val="superscript"/>
                <w:lang w:eastAsia="zh-TW"/>
              </w:rPr>
              <w:t>3</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Височина</w:t>
            </w:r>
          </w:p>
        </w:tc>
        <w:tc>
          <w:tcPr>
            <w:tcW w:w="5948" w:type="dxa"/>
          </w:tcPr>
          <w:p w:rsidR="00C0365E" w:rsidRPr="006C0B64" w:rsidRDefault="00C0365E" w:rsidP="005B0B62">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22.09 м; 24.45 м</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Отопляема площ</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ArialNarrow"/>
                <w:szCs w:val="24"/>
                <w:lang w:eastAsia="bg-BG"/>
              </w:rPr>
              <w:t>2917.42</w:t>
            </w:r>
            <w:r w:rsidRPr="006C0B64">
              <w:rPr>
                <w:rFonts w:eastAsia="ArialNarrow"/>
                <w:szCs w:val="24"/>
                <w:lang w:val="ru-RU" w:eastAsia="bg-BG"/>
              </w:rPr>
              <w:t xml:space="preserve"> </w:t>
            </w:r>
            <w:r w:rsidRPr="006C0B64">
              <w:rPr>
                <w:rFonts w:eastAsia="PMingLiU"/>
                <w:sz w:val="22"/>
                <w:szCs w:val="24"/>
                <w:lang w:eastAsia="zh-TW"/>
              </w:rPr>
              <w:t>м</w:t>
            </w:r>
            <w:r w:rsidRPr="006C0B64">
              <w:rPr>
                <w:rFonts w:eastAsia="PMingLiU"/>
                <w:sz w:val="22"/>
                <w:szCs w:val="24"/>
                <w:vertAlign w:val="superscript"/>
                <w:lang w:val="ru-RU" w:eastAsia="zh-TW"/>
              </w:rPr>
              <w:t>2</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Отопляем обем</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ArialNarrow"/>
                <w:szCs w:val="24"/>
                <w:lang w:eastAsia="bg-BG"/>
              </w:rPr>
              <w:t>8600.8</w:t>
            </w:r>
            <w:r w:rsidRPr="006C0B64">
              <w:rPr>
                <w:rFonts w:eastAsia="ArialNarrow"/>
                <w:szCs w:val="24"/>
                <w:lang w:val="ru-RU" w:eastAsia="bg-BG"/>
              </w:rPr>
              <w:t xml:space="preserve"> </w:t>
            </w:r>
            <w:r w:rsidRPr="006C0B64">
              <w:rPr>
                <w:rFonts w:eastAsia="PMingLiU"/>
                <w:sz w:val="22"/>
                <w:szCs w:val="24"/>
                <w:lang w:eastAsia="zh-TW"/>
              </w:rPr>
              <w:t>м</w:t>
            </w:r>
            <w:r w:rsidRPr="006C0B64">
              <w:rPr>
                <w:rFonts w:eastAsia="PMingLiU"/>
                <w:sz w:val="22"/>
                <w:szCs w:val="24"/>
                <w:vertAlign w:val="superscript"/>
                <w:lang w:eastAsia="zh-TW"/>
              </w:rPr>
              <w:t>3</w:t>
            </w:r>
          </w:p>
        </w:tc>
      </w:tr>
    </w:tbl>
    <w:p w:rsidR="00C0365E" w:rsidRPr="006C0B64" w:rsidRDefault="00C0365E" w:rsidP="00A81B79">
      <w:pPr>
        <w:autoSpaceDE w:val="0"/>
        <w:autoSpaceDN w:val="0"/>
        <w:adjustRightInd w:val="0"/>
        <w:spacing w:after="0" w:line="240" w:lineRule="auto"/>
        <w:ind w:firstLine="708"/>
      </w:pPr>
    </w:p>
    <w:p w:rsidR="00C0365E" w:rsidRPr="006C0B64" w:rsidRDefault="00C0365E" w:rsidP="00D54B1E">
      <w:pPr>
        <w:autoSpaceDE w:val="0"/>
        <w:autoSpaceDN w:val="0"/>
        <w:adjustRightInd w:val="0"/>
        <w:spacing w:after="0" w:line="240" w:lineRule="auto"/>
        <w:ind w:left="993"/>
        <w:jc w:val="center"/>
        <w:rPr>
          <w:b/>
          <w:bCs/>
          <w:szCs w:val="24"/>
          <w:lang w:eastAsia="bg-BG"/>
        </w:rPr>
      </w:pPr>
      <w:r w:rsidRPr="006C0B64">
        <w:rPr>
          <w:b/>
          <w:bCs/>
          <w:szCs w:val="24"/>
          <w:lang w:eastAsia="bg-BG"/>
        </w:rPr>
        <w:t xml:space="preserve">Схема на </w:t>
      </w:r>
      <w:proofErr w:type="gramStart"/>
      <w:r w:rsidRPr="006C0B64">
        <w:rPr>
          <w:b/>
          <w:bCs/>
          <w:szCs w:val="24"/>
          <w:lang w:eastAsia="bg-BG"/>
        </w:rPr>
        <w:t>сградата</w:t>
      </w:r>
    </w:p>
    <w:p w:rsidR="00C0365E" w:rsidRPr="006C0B64" w:rsidRDefault="00C0365E" w:rsidP="00A81B79">
      <w:pPr>
        <w:autoSpaceDE w:val="0"/>
        <w:autoSpaceDN w:val="0"/>
        <w:adjustRightInd w:val="0"/>
        <w:spacing w:after="0" w:line="240" w:lineRule="auto"/>
        <w:ind w:firstLine="708"/>
      </w:pPr>
      <w:proofErr w:type="gramEnd"/>
    </w:p>
    <w:p w:rsidR="00C0365E" w:rsidRPr="006C0B64" w:rsidRDefault="00C0365E" w:rsidP="00A81B79">
      <w:pPr>
        <w:autoSpaceDE w:val="0"/>
        <w:autoSpaceDN w:val="0"/>
        <w:adjustRightInd w:val="0"/>
        <w:spacing w:after="0" w:line="240" w:lineRule="auto"/>
        <w:ind w:firstLine="708"/>
      </w:pPr>
    </w:p>
    <w:p w:rsidR="00C0365E" w:rsidRPr="006C0B64" w:rsidRDefault="00C0365E" w:rsidP="00C20507">
      <w:pPr>
        <w:pStyle w:val="Default"/>
      </w:pPr>
    </w:p>
    <w:tbl>
      <w:tblPr>
        <w:tblW w:w="0" w:type="auto"/>
        <w:tblLayout w:type="fixed"/>
        <w:tblLook w:val="0000"/>
      </w:tblPr>
      <w:tblGrid>
        <w:gridCol w:w="8823"/>
      </w:tblGrid>
      <w:tr w:rsidR="00C0365E" w:rsidRPr="006C0B64">
        <w:trPr>
          <w:trHeight w:val="494"/>
        </w:trPr>
        <w:tc>
          <w:tcPr>
            <w:tcW w:w="8823" w:type="dxa"/>
          </w:tcPr>
          <w:p w:rsidR="00C0365E" w:rsidRPr="006C0B64" w:rsidRDefault="00C0365E" w:rsidP="00C20507">
            <w:pPr>
              <w:pStyle w:val="Default"/>
              <w:rPr>
                <w:sz w:val="23"/>
                <w:szCs w:val="23"/>
              </w:rPr>
            </w:pPr>
            <w:r w:rsidRPr="006C0B64">
              <w:rPr>
                <w:sz w:val="23"/>
                <w:szCs w:val="23"/>
              </w:rPr>
              <w:t xml:space="preserve">            </w:t>
            </w: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p>
          <w:p w:rsidR="00C0365E" w:rsidRPr="006C0B64" w:rsidRDefault="00C0365E" w:rsidP="00C20507">
            <w:pPr>
              <w:pStyle w:val="Default"/>
              <w:rPr>
                <w:sz w:val="23"/>
                <w:szCs w:val="23"/>
              </w:rPr>
            </w:pPr>
            <w:r w:rsidRPr="006C0B64">
              <w:rPr>
                <w:sz w:val="23"/>
                <w:szCs w:val="23"/>
              </w:rPr>
              <w:t xml:space="preserve">             </w:t>
            </w:r>
          </w:p>
          <w:p w:rsidR="00C0365E" w:rsidRPr="006C0B64" w:rsidRDefault="00C0365E" w:rsidP="00C20507">
            <w:pPr>
              <w:pStyle w:val="Default"/>
              <w:rPr>
                <w:sz w:val="23"/>
                <w:szCs w:val="23"/>
              </w:rPr>
            </w:pPr>
            <w:r w:rsidRPr="006C0B64">
              <w:rPr>
                <w:sz w:val="23"/>
                <w:szCs w:val="23"/>
              </w:rPr>
              <w:t xml:space="preserve">              Пакетно повдигани плочи е български вариант на системата „Лифт слабс“. Носещата конструкция на сградата преставлява безгредов скелет със стоманобетонни плочи , колони и диафрагмени стени (шайби).Плочите се армират и изливат на строителната площадка, колоните са предварително заводски изработени монтажни </w:t>
            </w:r>
            <w:proofErr w:type="gramStart"/>
            <w:r w:rsidRPr="006C0B64">
              <w:rPr>
                <w:sz w:val="23"/>
                <w:szCs w:val="23"/>
              </w:rPr>
              <w:t>колони  с</w:t>
            </w:r>
            <w:proofErr w:type="gramEnd"/>
            <w:r w:rsidRPr="006C0B64">
              <w:rPr>
                <w:sz w:val="23"/>
                <w:szCs w:val="23"/>
              </w:rPr>
              <w:t xml:space="preserve"> напречни размери от 25/50 см. </w:t>
            </w:r>
            <w:proofErr w:type="gramStart"/>
            <w:r w:rsidRPr="006C0B64">
              <w:rPr>
                <w:sz w:val="23"/>
                <w:szCs w:val="23"/>
              </w:rPr>
              <w:t>до</w:t>
            </w:r>
            <w:proofErr w:type="gramEnd"/>
            <w:r w:rsidRPr="006C0B64">
              <w:rPr>
                <w:sz w:val="23"/>
                <w:szCs w:val="23"/>
              </w:rPr>
              <w:t xml:space="preserve"> 25/30 см.Връзките между колоните са дюбелни (стоманени дюбели преминаващи през плочите) заварени към металния скелет на колоните от двете нива и замонолитени в плочите.</w:t>
            </w:r>
          </w:p>
          <w:p w:rsidR="00C0365E" w:rsidRPr="006C0B64" w:rsidRDefault="00C0365E" w:rsidP="00C20507">
            <w:pPr>
              <w:pStyle w:val="Default"/>
              <w:rPr>
                <w:sz w:val="23"/>
                <w:szCs w:val="23"/>
              </w:rPr>
            </w:pPr>
            <w:r w:rsidRPr="006C0B64">
              <w:rPr>
                <w:sz w:val="23"/>
                <w:szCs w:val="23"/>
              </w:rPr>
              <w:t xml:space="preserve">             Сградата е многофамилна със обекти за обществено </w:t>
            </w:r>
            <w:proofErr w:type="gramStart"/>
            <w:r w:rsidRPr="006C0B64">
              <w:rPr>
                <w:sz w:val="23"/>
                <w:szCs w:val="23"/>
              </w:rPr>
              <w:t>обслужване,състояща</w:t>
            </w:r>
            <w:proofErr w:type="gramEnd"/>
            <w:r w:rsidRPr="006C0B64">
              <w:rPr>
                <w:sz w:val="23"/>
                <w:szCs w:val="23"/>
              </w:rPr>
              <w:t xml:space="preserve"> се от 1 секция и два жилищни входа А и Б.Състой се от седем надземни и един </w:t>
            </w:r>
            <w:proofErr w:type="gramStart"/>
            <w:r w:rsidRPr="006C0B64">
              <w:rPr>
                <w:sz w:val="23"/>
                <w:szCs w:val="23"/>
              </w:rPr>
              <w:t>подземен(сутерен</w:t>
            </w:r>
            <w:proofErr w:type="gramEnd"/>
            <w:r w:rsidRPr="006C0B64">
              <w:rPr>
                <w:sz w:val="23"/>
                <w:szCs w:val="23"/>
              </w:rPr>
              <w:t xml:space="preserve">) етажи.В сутерена са изгради складове и е обособено </w:t>
            </w:r>
            <w:proofErr w:type="gramStart"/>
            <w:r w:rsidRPr="006C0B64">
              <w:rPr>
                <w:sz w:val="23"/>
                <w:szCs w:val="23"/>
              </w:rPr>
              <w:t>ПРУ.</w:t>
            </w:r>
            <w:proofErr w:type="gramEnd"/>
            <w:r w:rsidRPr="006C0B64">
              <w:rPr>
                <w:sz w:val="23"/>
                <w:szCs w:val="23"/>
              </w:rPr>
              <w:t xml:space="preserve">На жилищните етажи са разпределени по 3 апартамента на всеки </w:t>
            </w:r>
            <w:proofErr w:type="gramStart"/>
            <w:r w:rsidRPr="006C0B64">
              <w:rPr>
                <w:sz w:val="23"/>
                <w:szCs w:val="23"/>
              </w:rPr>
              <w:t>вход.</w:t>
            </w:r>
            <w:proofErr w:type="gramEnd"/>
            <w:r w:rsidRPr="006C0B64">
              <w:rPr>
                <w:sz w:val="23"/>
                <w:szCs w:val="23"/>
              </w:rPr>
              <w:t xml:space="preserve">Стълбищните клетки са двураменни с изпълнена обслужваща шахта за </w:t>
            </w:r>
            <w:proofErr w:type="gramStart"/>
            <w:r w:rsidRPr="006C0B64">
              <w:rPr>
                <w:sz w:val="23"/>
                <w:szCs w:val="23"/>
              </w:rPr>
              <w:t>асансьор.</w:t>
            </w:r>
            <w:proofErr w:type="gramEnd"/>
            <w:r w:rsidRPr="006C0B64">
              <w:rPr>
                <w:sz w:val="23"/>
                <w:szCs w:val="23"/>
              </w:rPr>
              <w:t xml:space="preserve">Стълбищните рамена и междуетажни площадки са изградени от </w:t>
            </w:r>
            <w:proofErr w:type="gramStart"/>
            <w:r w:rsidRPr="006C0B64">
              <w:rPr>
                <w:sz w:val="23"/>
                <w:szCs w:val="23"/>
              </w:rPr>
              <w:t>стоманобетон,монолитно</w:t>
            </w:r>
            <w:proofErr w:type="gramEnd"/>
            <w:r w:rsidRPr="006C0B64">
              <w:rPr>
                <w:sz w:val="23"/>
                <w:szCs w:val="23"/>
              </w:rPr>
              <w:t xml:space="preserve"> изпълнени. Стълбищната клетка завършва над покрива с монолитно изпълнени машинни помещения за асансьорни уредби.</w:t>
            </w:r>
          </w:p>
          <w:p w:rsidR="00C0365E" w:rsidRPr="006C0B64" w:rsidRDefault="00C0365E" w:rsidP="00C20507">
            <w:pPr>
              <w:pStyle w:val="Default"/>
            </w:pPr>
            <w:r w:rsidRPr="006C0B64">
              <w:t xml:space="preserve">            Покрива е „студен” с височина </w:t>
            </w:r>
            <w:proofErr w:type="gramStart"/>
            <w:r w:rsidRPr="006C0B64">
              <w:t>на  подпокривното</w:t>
            </w:r>
            <w:proofErr w:type="gramEnd"/>
            <w:r w:rsidRPr="006C0B64">
              <w:t xml:space="preserve"> пространство между таванска и покривна плоча 1.15м.Покривът е плосък, с наклони към воронките от лек бетон и хидроизолация от битумни рулонни материали.</w:t>
            </w:r>
          </w:p>
          <w:p w:rsidR="00C0365E" w:rsidRPr="006C0B64" w:rsidRDefault="00C0365E" w:rsidP="00C20507">
            <w:pPr>
              <w:pStyle w:val="Default"/>
            </w:pPr>
            <w:r w:rsidRPr="006C0B64">
              <w:t xml:space="preserve"> Фасадата е обработена с пръскана мазилка, а цокъла е с мита </w:t>
            </w:r>
            <w:proofErr w:type="gramStart"/>
            <w:r w:rsidRPr="006C0B64">
              <w:t>бучарда.</w:t>
            </w:r>
            <w:proofErr w:type="gramEnd"/>
            <w:r w:rsidRPr="006C0B64">
              <w:t>Част от собствениците са топлоизолирали стените на апартаментите си и са измазали изолацията с мазилки в разнообразни цветове.</w:t>
            </w:r>
          </w:p>
          <w:tbl>
            <w:tblPr>
              <w:tblW w:w="0" w:type="auto"/>
              <w:tblLayout w:type="fixed"/>
              <w:tblLook w:val="0000"/>
            </w:tblPr>
            <w:tblGrid>
              <w:gridCol w:w="8823"/>
            </w:tblGrid>
            <w:tr w:rsidR="00C0365E" w:rsidRPr="006C0B64">
              <w:trPr>
                <w:trHeight w:val="1341"/>
              </w:trPr>
              <w:tc>
                <w:tcPr>
                  <w:tcW w:w="8823" w:type="dxa"/>
                </w:tcPr>
                <w:p w:rsidR="00C0365E" w:rsidRPr="006C0B64" w:rsidRDefault="00C0365E">
                  <w:pPr>
                    <w:pStyle w:val="Default"/>
                    <w:rPr>
                      <w:sz w:val="23"/>
                      <w:szCs w:val="23"/>
                    </w:rPr>
                  </w:pPr>
                </w:p>
              </w:tc>
            </w:tr>
          </w:tbl>
          <w:p w:rsidR="00C0365E" w:rsidRPr="006C0B64" w:rsidRDefault="00C0365E">
            <w:pPr>
              <w:pStyle w:val="Default"/>
              <w:rPr>
                <w:sz w:val="23"/>
                <w:szCs w:val="23"/>
              </w:rPr>
            </w:pPr>
          </w:p>
        </w:tc>
      </w:tr>
    </w:tbl>
    <w:p w:rsidR="00C0365E" w:rsidRPr="006C0B64" w:rsidRDefault="00C0365E" w:rsidP="0055006F">
      <w:pPr>
        <w:spacing w:after="0" w:line="240" w:lineRule="auto"/>
        <w:rPr>
          <w:lang w:val="ru-RU"/>
        </w:rPr>
      </w:pPr>
    </w:p>
    <w:p w:rsidR="00C0365E" w:rsidRPr="006C0B64" w:rsidRDefault="00C0365E" w:rsidP="00E24CE9">
      <w:pPr>
        <w:pStyle w:val="ListParagraph"/>
        <w:numPr>
          <w:ilvl w:val="0"/>
          <w:numId w:val="1"/>
        </w:numPr>
        <w:spacing w:after="0" w:line="240" w:lineRule="auto"/>
        <w:rPr>
          <w:b/>
          <w:u w:val="single"/>
        </w:rPr>
      </w:pPr>
      <w:r w:rsidRPr="006C0B64">
        <w:rPr>
          <w:b/>
          <w:u w:val="single"/>
        </w:rPr>
        <w:t>Мерки за изпълнение на СМР, предписани в техническите паспорти и в Докладите за обследване за енергийна ефективност:</w:t>
      </w:r>
    </w:p>
    <w:p w:rsidR="00C0365E" w:rsidRPr="006C0B64" w:rsidRDefault="00C0365E" w:rsidP="001817CE">
      <w:pPr>
        <w:pStyle w:val="ListParagraph"/>
        <w:spacing w:after="0" w:line="240" w:lineRule="auto"/>
        <w:ind w:left="1080"/>
        <w:rPr>
          <w:b/>
          <w:u w:val="single"/>
        </w:rPr>
      </w:pPr>
    </w:p>
    <w:p w:rsidR="00C0365E" w:rsidRPr="006C0B64" w:rsidRDefault="00C0365E" w:rsidP="000462FA">
      <w:pPr>
        <w:pStyle w:val="ListParagraph"/>
        <w:spacing w:after="0" w:line="240" w:lineRule="auto"/>
        <w:ind w:left="0"/>
        <w:rPr>
          <w:b/>
          <w:i/>
          <w:u w:val="single"/>
        </w:rPr>
      </w:pPr>
      <w:r w:rsidRPr="006C0B64">
        <w:rPr>
          <w:b/>
          <w:u w:val="single"/>
          <w:lang w:val="ru-RU"/>
        </w:rPr>
        <w:t xml:space="preserve">Да се изпълнят </w:t>
      </w:r>
      <w:r w:rsidRPr="006C0B64">
        <w:rPr>
          <w:b/>
          <w:i/>
          <w:u w:val="single"/>
        </w:rPr>
        <w:t xml:space="preserve">СМР, предписани в техническото обследване, както и в докладът за обследване за енергийна ефективност, с които да се постигне клас на енергопотребление „С” в съответствие с Наредба №7 от 2004 г. </w:t>
      </w:r>
      <w:proofErr w:type="gramStart"/>
      <w:r w:rsidRPr="006C0B64">
        <w:rPr>
          <w:b/>
          <w:i/>
          <w:u w:val="single"/>
        </w:rPr>
        <w:t>за</w:t>
      </w:r>
      <w:proofErr w:type="gramEnd"/>
      <w:r w:rsidRPr="006C0B64">
        <w:rPr>
          <w:b/>
          <w:i/>
          <w:u w:val="single"/>
        </w:rPr>
        <w:t xml:space="preserve"> енергийна ефективност на сгради и които се финансират от Националната програма за ЕЕ на многофамилни жилищни сгради: </w:t>
      </w:r>
    </w:p>
    <w:p w:rsidR="00C0365E" w:rsidRPr="006C0B64" w:rsidRDefault="00C0365E" w:rsidP="00DA2DF0">
      <w:pPr>
        <w:pStyle w:val="ListParagraph"/>
        <w:spacing w:after="0" w:line="240" w:lineRule="auto"/>
        <w:ind w:left="0"/>
        <w:rPr>
          <w:b/>
          <w:lang w:val="ru-RU"/>
        </w:rPr>
      </w:pPr>
      <w:r w:rsidRPr="006C0B64">
        <w:rPr>
          <w:b/>
        </w:rPr>
        <w:tab/>
      </w:r>
    </w:p>
    <w:p w:rsidR="00C0365E" w:rsidRPr="006C0B64" w:rsidRDefault="00C0365E" w:rsidP="000462FA">
      <w:pPr>
        <w:spacing w:after="0" w:line="240" w:lineRule="auto"/>
        <w:ind w:left="127" w:firstLine="581"/>
        <w:rPr>
          <w:color w:val="000000"/>
          <w:szCs w:val="24"/>
          <w:lang w:eastAsia="ja-JP"/>
        </w:rPr>
      </w:pPr>
      <w:r w:rsidRPr="006C0B64">
        <w:rPr>
          <w:color w:val="000000"/>
          <w:szCs w:val="24"/>
          <w:lang w:eastAsia="ja-JP"/>
        </w:rPr>
        <w:t xml:space="preserve">    - Подмяна на част от съществуващата дограма, в съответствие с изискванията на ЗЕЕ и препоръките за енергоспестяващи мерки.</w:t>
      </w:r>
    </w:p>
    <w:p w:rsidR="00C0365E" w:rsidRPr="006C0B64" w:rsidRDefault="00C0365E" w:rsidP="0055006F">
      <w:pPr>
        <w:spacing w:after="0" w:line="240" w:lineRule="auto"/>
        <w:ind w:left="127"/>
        <w:rPr>
          <w:color w:val="000000"/>
          <w:szCs w:val="24"/>
          <w:lang w:eastAsia="ja-JP"/>
        </w:rPr>
      </w:pPr>
      <w:r w:rsidRPr="006C0B64">
        <w:rPr>
          <w:b/>
          <w:szCs w:val="24"/>
          <w:lang w:eastAsia="bg-BG"/>
        </w:rPr>
        <w:tab/>
        <w:t xml:space="preserve">    - </w:t>
      </w:r>
      <w:r w:rsidRPr="006C0B64">
        <w:rPr>
          <w:szCs w:val="24"/>
          <w:lang w:eastAsia="bg-BG"/>
        </w:rPr>
        <w:t xml:space="preserve">Подмяна на </w:t>
      </w:r>
      <w:r w:rsidRPr="006C0B64">
        <w:rPr>
          <w:color w:val="000000"/>
          <w:szCs w:val="24"/>
          <w:lang w:eastAsia="ja-JP"/>
        </w:rPr>
        <w:t>топлоизолация по ограждащите конструкции (фасадни елементи и покриви) с материали и параметри, в съответствие с изискванията на ЗЕЕ и препоръките за енергоспестяващи мерки.</w:t>
      </w:r>
    </w:p>
    <w:p w:rsidR="00C0365E" w:rsidRPr="006C0B64" w:rsidRDefault="00C0365E" w:rsidP="00F94A4B">
      <w:pPr>
        <w:spacing w:after="0" w:line="240" w:lineRule="auto"/>
        <w:ind w:left="127" w:firstLine="581"/>
        <w:rPr>
          <w:color w:val="000000"/>
          <w:szCs w:val="24"/>
          <w:lang w:eastAsia="ja-JP"/>
        </w:rPr>
      </w:pPr>
      <w:r w:rsidRPr="006C0B64">
        <w:rPr>
          <w:color w:val="000000"/>
          <w:szCs w:val="24"/>
          <w:lang w:eastAsia="ja-JP"/>
        </w:rPr>
        <w:t xml:space="preserve">   - Подмяна</w:t>
      </w:r>
      <w:r w:rsidRPr="006C0B64">
        <w:rPr>
          <w:color w:val="000000"/>
          <w:lang w:val="ru-RU"/>
        </w:rPr>
        <w:t xml:space="preserve"> </w:t>
      </w:r>
      <w:r w:rsidRPr="006C0B64">
        <w:rPr>
          <w:color w:val="000000"/>
        </w:rPr>
        <w:t xml:space="preserve">на </w:t>
      </w:r>
      <w:r w:rsidRPr="006C0B64">
        <w:rPr>
          <w:color w:val="000000"/>
          <w:lang w:val="ru-RU"/>
        </w:rPr>
        <w:t xml:space="preserve">осветление </w:t>
      </w:r>
      <w:r w:rsidRPr="006C0B64">
        <w:rPr>
          <w:color w:val="000000"/>
        </w:rPr>
        <w:t xml:space="preserve">на </w:t>
      </w:r>
      <w:r w:rsidRPr="006C0B64">
        <w:rPr>
          <w:color w:val="000000"/>
          <w:lang w:val="ru-RU"/>
        </w:rPr>
        <w:t>общи части</w:t>
      </w:r>
      <w:r w:rsidRPr="006C0B64">
        <w:rPr>
          <w:color w:val="000000"/>
        </w:rPr>
        <w:t xml:space="preserve"> </w:t>
      </w:r>
      <w:r w:rsidRPr="006C0B64">
        <w:rPr>
          <w:color w:val="000000"/>
          <w:szCs w:val="24"/>
          <w:lang w:eastAsia="ja-JP"/>
        </w:rPr>
        <w:t>в съответствие с изискванията на ЗЕЕ и препоръките за енергоспестяващи мерки.</w:t>
      </w:r>
    </w:p>
    <w:p w:rsidR="00C0365E" w:rsidRPr="006C0B64" w:rsidRDefault="00C0365E" w:rsidP="00DE127E">
      <w:pPr>
        <w:pStyle w:val="ListParagraph"/>
        <w:spacing w:after="0" w:line="240" w:lineRule="auto"/>
        <w:ind w:left="0"/>
        <w:rPr>
          <w:b/>
          <w:color w:val="FF0000"/>
          <w:u w:val="single"/>
        </w:rPr>
      </w:pPr>
    </w:p>
    <w:p w:rsidR="00C0365E" w:rsidRPr="006C0B64" w:rsidRDefault="00C0365E" w:rsidP="00DE127E">
      <w:pPr>
        <w:pStyle w:val="ListParagraph"/>
        <w:spacing w:after="0" w:line="240" w:lineRule="auto"/>
        <w:ind w:left="0" w:firstLine="708"/>
        <w:rPr>
          <w:b/>
          <w:u w:val="single"/>
        </w:rPr>
      </w:pPr>
      <w:r w:rsidRPr="006C0B64">
        <w:rPr>
          <w:b/>
          <w:u w:val="single"/>
        </w:rPr>
        <w:t>Забележка:</w:t>
      </w:r>
      <w:r w:rsidRPr="006C0B64">
        <w:rPr>
          <w:b/>
        </w:rPr>
        <w:t xml:space="preserve"> Всички видове мерки за изпълнение на СМР са посочени Подробно в техническия паспорт и в Доклада за обследване,</w:t>
      </w:r>
      <w:r w:rsidRPr="006C0B64">
        <w:rPr>
          <w:b/>
          <w:i/>
        </w:rPr>
        <w:t xml:space="preserve"> </w:t>
      </w:r>
      <w:r w:rsidRPr="006C0B64">
        <w:rPr>
          <w:b/>
        </w:rPr>
        <w:t>с които да се постигне клас на енергопотребление „С” в съответствие с Наредба №7 от 2004 г. за енергийна ефективност на сгради.</w:t>
      </w:r>
    </w:p>
    <w:p w:rsidR="00C0365E" w:rsidRPr="006C0B64" w:rsidRDefault="00C0365E" w:rsidP="00DE127E">
      <w:pPr>
        <w:spacing w:after="0" w:line="240" w:lineRule="auto"/>
        <w:ind w:left="127" w:firstLine="581"/>
        <w:rPr>
          <w:color w:val="000000"/>
          <w:szCs w:val="24"/>
          <w:lang w:eastAsia="ja-JP"/>
        </w:rPr>
      </w:pPr>
      <w:r w:rsidRPr="006C0B64">
        <w:rPr>
          <w:color w:val="000000"/>
          <w:szCs w:val="24"/>
          <w:lang w:eastAsia="ja-JP"/>
        </w:rPr>
        <w:t xml:space="preserve"> </w:t>
      </w:r>
    </w:p>
    <w:p w:rsidR="00C0365E" w:rsidRPr="006C0B64" w:rsidRDefault="00C0365E" w:rsidP="00DE127E">
      <w:pPr>
        <w:ind w:firstLine="708"/>
        <w:rPr>
          <w:b/>
        </w:rPr>
      </w:pPr>
      <w:r w:rsidRPr="006C0B64">
        <w:rPr>
          <w:b/>
          <w:szCs w:val="24"/>
          <w:u w:val="single"/>
          <w:lang w:eastAsia="bg-BG"/>
        </w:rPr>
        <w:t>ВАЖНО!!!</w:t>
      </w:r>
      <w:r w:rsidRPr="006C0B64">
        <w:rPr>
          <w:b/>
          <w:szCs w:val="24"/>
          <w:lang w:eastAsia="bg-BG"/>
        </w:rPr>
        <w:t xml:space="preserve"> Да се извършат и всички съпътстващи СМР, свързани с възстановяването на първоначалното състояние, нарушено в резултат на обновяването на общите части и на подмяната на дограма в самостоятелния </w:t>
      </w:r>
      <w:proofErr w:type="gramStart"/>
      <w:r w:rsidRPr="006C0B64">
        <w:rPr>
          <w:b/>
          <w:szCs w:val="24"/>
          <w:lang w:eastAsia="bg-BG"/>
        </w:rPr>
        <w:t>обект.</w:t>
      </w:r>
      <w:r w:rsidRPr="006C0B64">
        <w:rPr>
          <w:b/>
        </w:rPr>
        <w:t xml:space="preserve"> </w:t>
      </w:r>
      <w:proofErr w:type="gramEnd"/>
    </w:p>
    <w:p w:rsidR="00C0365E" w:rsidRPr="006C0B64" w:rsidRDefault="00C0365E" w:rsidP="00C50E3D">
      <w:pPr>
        <w:pStyle w:val="ListParagraph"/>
        <w:spacing w:after="0" w:line="240" w:lineRule="auto"/>
        <w:rPr>
          <w:b/>
        </w:rPr>
      </w:pPr>
      <w:r w:rsidRPr="006C0B64">
        <w:rPr>
          <w:b/>
        </w:rPr>
        <w:t xml:space="preserve">Ориентировъчни количества СМР, предписани в енерийното </w:t>
      </w:r>
      <w:proofErr w:type="gramStart"/>
      <w:r w:rsidRPr="006C0B64">
        <w:rPr>
          <w:b/>
        </w:rPr>
        <w:t xml:space="preserve">обследването: </w:t>
      </w:r>
      <w:proofErr w:type="gramEnd"/>
    </w:p>
    <w:p w:rsidR="00C0365E" w:rsidRPr="006C0B64" w:rsidRDefault="00C0365E" w:rsidP="00C50E3D">
      <w:pPr>
        <w:pStyle w:val="ListParagraph"/>
        <w:spacing w:after="0" w:line="240" w:lineRule="auto"/>
        <w:rPr>
          <w:b/>
          <w:u w:val="single"/>
        </w:rPr>
      </w:pPr>
    </w:p>
    <w:tbl>
      <w:tblPr>
        <w:tblW w:w="7637" w:type="dxa"/>
        <w:tblInd w:w="55" w:type="dxa"/>
        <w:tblCellMar>
          <w:left w:w="70" w:type="dxa"/>
          <w:right w:w="70" w:type="dxa"/>
        </w:tblCellMar>
        <w:tblLook w:val="00A0"/>
      </w:tblPr>
      <w:tblGrid>
        <w:gridCol w:w="440"/>
        <w:gridCol w:w="2280"/>
        <w:gridCol w:w="1123"/>
        <w:gridCol w:w="1008"/>
        <w:gridCol w:w="1280"/>
        <w:gridCol w:w="1506"/>
      </w:tblGrid>
      <w:tr w:rsidR="00C0365E" w:rsidRPr="006C0B64" w:rsidTr="00FE12C0">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tcPr>
          <w:p w:rsidR="00C0365E" w:rsidRPr="006C0B64" w:rsidRDefault="00C0365E" w:rsidP="003202C1">
            <w:pPr>
              <w:jc w:val="center"/>
              <w:rPr>
                <w:color w:val="000000"/>
                <w:szCs w:val="24"/>
                <w:lang w:eastAsia="bg-BG"/>
              </w:rPr>
            </w:pPr>
            <w:r w:rsidRPr="006C0B64">
              <w:rPr>
                <w:color w:val="000000"/>
                <w:szCs w:val="24"/>
                <w:lang w:eastAsia="bg-BG"/>
              </w:rPr>
              <w:t>№</w:t>
            </w:r>
          </w:p>
        </w:tc>
        <w:tc>
          <w:tcPr>
            <w:tcW w:w="2280"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3202C1">
            <w:pPr>
              <w:jc w:val="center"/>
              <w:rPr>
                <w:color w:val="000000"/>
                <w:szCs w:val="24"/>
                <w:lang w:eastAsia="bg-BG"/>
              </w:rPr>
            </w:pPr>
            <w:r w:rsidRPr="006C0B64">
              <w:rPr>
                <w:color w:val="000000"/>
                <w:szCs w:val="24"/>
                <w:lang w:eastAsia="bg-BG"/>
              </w:rPr>
              <w:t>Наименование на обекта</w:t>
            </w:r>
          </w:p>
        </w:tc>
        <w:tc>
          <w:tcPr>
            <w:tcW w:w="1123"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3202C1">
            <w:pPr>
              <w:jc w:val="center"/>
              <w:rPr>
                <w:color w:val="000000"/>
                <w:szCs w:val="24"/>
                <w:lang w:eastAsia="bg-BG"/>
              </w:rPr>
            </w:pPr>
            <w:r w:rsidRPr="006C0B64">
              <w:rPr>
                <w:color w:val="000000"/>
                <w:szCs w:val="24"/>
                <w:lang w:eastAsia="bg-BG"/>
              </w:rPr>
              <w:t>РЗП</w:t>
            </w:r>
          </w:p>
        </w:tc>
        <w:tc>
          <w:tcPr>
            <w:tcW w:w="1008"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3202C1">
            <w:pPr>
              <w:jc w:val="center"/>
              <w:rPr>
                <w:color w:val="000000"/>
                <w:szCs w:val="24"/>
                <w:lang w:eastAsia="bg-BG"/>
              </w:rPr>
            </w:pPr>
            <w:r w:rsidRPr="006C0B64">
              <w:rPr>
                <w:color w:val="000000"/>
                <w:szCs w:val="24"/>
                <w:lang w:eastAsia="bg-BG"/>
              </w:rPr>
              <w:t>Смяна на Дограма</w:t>
            </w:r>
          </w:p>
        </w:tc>
        <w:tc>
          <w:tcPr>
            <w:tcW w:w="1280"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3202C1">
            <w:pPr>
              <w:jc w:val="center"/>
              <w:rPr>
                <w:color w:val="000000"/>
                <w:szCs w:val="24"/>
                <w:lang w:eastAsia="bg-BG"/>
              </w:rPr>
            </w:pPr>
            <w:r w:rsidRPr="006C0B64">
              <w:rPr>
                <w:color w:val="000000"/>
                <w:szCs w:val="24"/>
                <w:lang w:eastAsia="bg-BG"/>
              </w:rPr>
              <w:t>Ремонт на Външната Фасада</w:t>
            </w:r>
          </w:p>
        </w:tc>
        <w:tc>
          <w:tcPr>
            <w:tcW w:w="1506" w:type="dxa"/>
            <w:tcBorders>
              <w:top w:val="single" w:sz="8" w:space="0" w:color="auto"/>
              <w:left w:val="nil"/>
              <w:bottom w:val="single" w:sz="8" w:space="0" w:color="auto"/>
              <w:right w:val="single" w:sz="8" w:space="0" w:color="auto"/>
            </w:tcBorders>
            <w:shd w:val="clear" w:color="000000" w:fill="FFFFFF"/>
            <w:vAlign w:val="center"/>
          </w:tcPr>
          <w:p w:rsidR="00C0365E" w:rsidRPr="006C0B64" w:rsidRDefault="00C0365E" w:rsidP="00B65717">
            <w:pPr>
              <w:jc w:val="center"/>
              <w:rPr>
                <w:color w:val="000000"/>
                <w:szCs w:val="24"/>
                <w:lang w:eastAsia="bg-BG"/>
              </w:rPr>
            </w:pPr>
            <w:r w:rsidRPr="006C0B64">
              <w:rPr>
                <w:color w:val="000000"/>
                <w:szCs w:val="24"/>
                <w:lang w:eastAsia="bg-BG"/>
              </w:rPr>
              <w:t>Подмяна на осветлението в общите части</w:t>
            </w:r>
          </w:p>
        </w:tc>
      </w:tr>
      <w:tr w:rsidR="00C0365E" w:rsidRPr="006C0B64" w:rsidTr="00FE12C0">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tcPr>
          <w:p w:rsidR="00C0365E" w:rsidRPr="006C0B64" w:rsidRDefault="00C0365E" w:rsidP="003202C1">
            <w:pPr>
              <w:jc w:val="center"/>
              <w:rPr>
                <w:color w:val="000000"/>
                <w:szCs w:val="24"/>
                <w:lang w:eastAsia="bg-BG"/>
              </w:rPr>
            </w:pPr>
            <w:r w:rsidRPr="006C0B64">
              <w:rPr>
                <w:color w:val="000000"/>
                <w:szCs w:val="24"/>
                <w:lang w:eastAsia="bg-BG"/>
              </w:rPr>
              <w:t> </w:t>
            </w:r>
          </w:p>
        </w:tc>
        <w:tc>
          <w:tcPr>
            <w:tcW w:w="2280"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3202C1">
            <w:pPr>
              <w:rPr>
                <w:color w:val="000000"/>
                <w:szCs w:val="24"/>
                <w:lang w:eastAsia="bg-BG"/>
              </w:rPr>
            </w:pPr>
            <w:r w:rsidRPr="006C0B64">
              <w:rPr>
                <w:color w:val="000000"/>
                <w:szCs w:val="24"/>
                <w:lang w:eastAsia="bg-BG"/>
              </w:rPr>
              <w:t> </w:t>
            </w:r>
          </w:p>
        </w:tc>
        <w:tc>
          <w:tcPr>
            <w:tcW w:w="1123"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3202C1">
            <w:pPr>
              <w:jc w:val="center"/>
              <w:rPr>
                <w:color w:val="000000"/>
                <w:szCs w:val="24"/>
                <w:lang w:eastAsia="bg-BG"/>
              </w:rPr>
            </w:pPr>
            <w:proofErr w:type="gramStart"/>
            <w:r w:rsidRPr="006C0B64">
              <w:rPr>
                <w:color w:val="000000"/>
                <w:szCs w:val="24"/>
                <w:lang w:eastAsia="bg-BG"/>
              </w:rPr>
              <w:t>кв</w:t>
            </w:r>
            <w:proofErr w:type="gramEnd"/>
            <w:r w:rsidRPr="006C0B64">
              <w:rPr>
                <w:color w:val="000000"/>
                <w:szCs w:val="24"/>
                <w:lang w:eastAsia="bg-BG"/>
              </w:rPr>
              <w:t>.м</w:t>
            </w:r>
          </w:p>
        </w:tc>
        <w:tc>
          <w:tcPr>
            <w:tcW w:w="1008"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3202C1">
            <w:pPr>
              <w:jc w:val="center"/>
              <w:rPr>
                <w:color w:val="000000"/>
                <w:szCs w:val="24"/>
                <w:lang w:eastAsia="bg-BG"/>
              </w:rPr>
            </w:pPr>
            <w:proofErr w:type="gramStart"/>
            <w:r w:rsidRPr="006C0B64">
              <w:rPr>
                <w:color w:val="000000"/>
                <w:szCs w:val="24"/>
                <w:lang w:eastAsia="bg-BG"/>
              </w:rPr>
              <w:t>кв</w:t>
            </w:r>
            <w:proofErr w:type="gramEnd"/>
            <w:r w:rsidRPr="006C0B64">
              <w:rPr>
                <w:color w:val="000000"/>
                <w:szCs w:val="24"/>
                <w:lang w:eastAsia="bg-BG"/>
              </w:rPr>
              <w:t>.м</w:t>
            </w:r>
          </w:p>
        </w:tc>
        <w:tc>
          <w:tcPr>
            <w:tcW w:w="1280"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3202C1">
            <w:pPr>
              <w:jc w:val="center"/>
              <w:rPr>
                <w:color w:val="000000"/>
                <w:szCs w:val="24"/>
                <w:lang w:eastAsia="bg-BG"/>
              </w:rPr>
            </w:pPr>
            <w:proofErr w:type="gramStart"/>
            <w:r w:rsidRPr="006C0B64">
              <w:rPr>
                <w:color w:val="000000"/>
                <w:szCs w:val="24"/>
                <w:lang w:eastAsia="bg-BG"/>
              </w:rPr>
              <w:t>кв</w:t>
            </w:r>
            <w:proofErr w:type="gramEnd"/>
            <w:r w:rsidRPr="006C0B64">
              <w:rPr>
                <w:color w:val="000000"/>
                <w:szCs w:val="24"/>
                <w:lang w:eastAsia="bg-BG"/>
              </w:rPr>
              <w:t>.м</w:t>
            </w:r>
          </w:p>
        </w:tc>
        <w:tc>
          <w:tcPr>
            <w:tcW w:w="1506" w:type="dxa"/>
            <w:tcBorders>
              <w:top w:val="nil"/>
              <w:left w:val="nil"/>
              <w:bottom w:val="single" w:sz="8" w:space="0" w:color="auto"/>
              <w:right w:val="single" w:sz="8" w:space="0" w:color="auto"/>
            </w:tcBorders>
            <w:shd w:val="clear" w:color="000000" w:fill="FFFFFF"/>
            <w:noWrap/>
            <w:vAlign w:val="center"/>
          </w:tcPr>
          <w:p w:rsidR="00C0365E" w:rsidRPr="006C0B64" w:rsidRDefault="00C0365E" w:rsidP="003202C1">
            <w:pPr>
              <w:jc w:val="center"/>
              <w:rPr>
                <w:color w:val="000000"/>
                <w:szCs w:val="24"/>
                <w:lang w:eastAsia="bg-BG"/>
              </w:rPr>
            </w:pPr>
            <w:proofErr w:type="gramStart"/>
            <w:r w:rsidRPr="006C0B64">
              <w:rPr>
                <w:color w:val="000000"/>
                <w:szCs w:val="24"/>
                <w:lang w:eastAsia="bg-BG"/>
              </w:rPr>
              <w:t>бр</w:t>
            </w:r>
            <w:proofErr w:type="gramEnd"/>
          </w:p>
        </w:tc>
      </w:tr>
      <w:tr w:rsidR="00C0365E" w:rsidRPr="006C0B64" w:rsidTr="00FE12C0">
        <w:trPr>
          <w:trHeight w:val="495"/>
        </w:trPr>
        <w:tc>
          <w:tcPr>
            <w:tcW w:w="440" w:type="dxa"/>
            <w:tcBorders>
              <w:top w:val="nil"/>
              <w:left w:val="single" w:sz="8" w:space="0" w:color="auto"/>
              <w:bottom w:val="single" w:sz="8" w:space="0" w:color="auto"/>
              <w:right w:val="single" w:sz="4" w:space="0" w:color="auto"/>
            </w:tcBorders>
            <w:noWrap/>
            <w:vAlign w:val="center"/>
          </w:tcPr>
          <w:p w:rsidR="00C0365E" w:rsidRPr="006C0B64" w:rsidRDefault="00C0365E" w:rsidP="003202C1">
            <w:pPr>
              <w:jc w:val="center"/>
              <w:rPr>
                <w:color w:val="000000"/>
                <w:szCs w:val="24"/>
                <w:lang w:eastAsia="bg-BG"/>
              </w:rPr>
            </w:pPr>
            <w:r w:rsidRPr="006C0B64">
              <w:rPr>
                <w:color w:val="000000"/>
                <w:szCs w:val="24"/>
                <w:lang w:eastAsia="bg-BG"/>
              </w:rPr>
              <w:t>1</w:t>
            </w:r>
          </w:p>
        </w:tc>
        <w:tc>
          <w:tcPr>
            <w:tcW w:w="2280" w:type="dxa"/>
            <w:tcBorders>
              <w:top w:val="nil"/>
              <w:left w:val="nil"/>
              <w:bottom w:val="single" w:sz="8" w:space="0" w:color="auto"/>
              <w:right w:val="single" w:sz="4" w:space="0" w:color="auto"/>
            </w:tcBorders>
            <w:noWrap/>
            <w:vAlign w:val="center"/>
          </w:tcPr>
          <w:p w:rsidR="00C0365E" w:rsidRPr="006C0B64" w:rsidRDefault="00C0365E" w:rsidP="001422E6">
            <w:pPr>
              <w:rPr>
                <w:color w:val="000000"/>
                <w:szCs w:val="24"/>
                <w:lang w:val="ru-RU" w:eastAsia="bg-BG"/>
              </w:rPr>
            </w:pPr>
            <w:r w:rsidRPr="006C0B64">
              <w:rPr>
                <w:color w:val="000000"/>
                <w:szCs w:val="24"/>
                <w:lang w:eastAsia="bg-BG"/>
              </w:rPr>
              <w:t>Многофамилна жилищна сграда, бул. „България” №123, гр. Свиленград”</w:t>
            </w:r>
          </w:p>
        </w:tc>
        <w:tc>
          <w:tcPr>
            <w:tcW w:w="1123" w:type="dxa"/>
            <w:tcBorders>
              <w:top w:val="nil"/>
              <w:left w:val="nil"/>
              <w:bottom w:val="single" w:sz="8" w:space="0" w:color="auto"/>
              <w:right w:val="single" w:sz="4" w:space="0" w:color="auto"/>
            </w:tcBorders>
            <w:noWrap/>
            <w:vAlign w:val="center"/>
          </w:tcPr>
          <w:p w:rsidR="00C0365E" w:rsidRPr="006C0B64" w:rsidRDefault="00C0365E" w:rsidP="003202C1">
            <w:pPr>
              <w:jc w:val="center"/>
              <w:rPr>
                <w:color w:val="000000"/>
                <w:szCs w:val="24"/>
                <w:lang w:eastAsia="bg-BG"/>
              </w:rPr>
            </w:pPr>
            <w:r w:rsidRPr="006C0B64">
              <w:rPr>
                <w:rFonts w:eastAsia="PMingLiU"/>
                <w:sz w:val="22"/>
                <w:szCs w:val="24"/>
                <w:lang w:eastAsia="zh-TW"/>
              </w:rPr>
              <w:t>3166.24 м</w:t>
            </w:r>
            <w:r w:rsidRPr="006C0B64">
              <w:rPr>
                <w:rFonts w:eastAsia="PMingLiU"/>
                <w:sz w:val="22"/>
                <w:szCs w:val="24"/>
                <w:vertAlign w:val="superscript"/>
                <w:lang w:eastAsia="zh-TW"/>
              </w:rPr>
              <w:t>2</w:t>
            </w:r>
          </w:p>
        </w:tc>
        <w:tc>
          <w:tcPr>
            <w:tcW w:w="1008" w:type="dxa"/>
            <w:tcBorders>
              <w:top w:val="nil"/>
              <w:left w:val="nil"/>
              <w:bottom w:val="single" w:sz="8" w:space="0" w:color="auto"/>
              <w:right w:val="single" w:sz="4" w:space="0" w:color="auto"/>
            </w:tcBorders>
            <w:noWrap/>
            <w:vAlign w:val="center"/>
          </w:tcPr>
          <w:p w:rsidR="00C0365E" w:rsidRPr="006C0B64" w:rsidRDefault="00C0365E" w:rsidP="003202C1">
            <w:pPr>
              <w:jc w:val="center"/>
              <w:rPr>
                <w:color w:val="000000"/>
                <w:szCs w:val="24"/>
                <w:lang w:eastAsia="bg-BG"/>
              </w:rPr>
            </w:pPr>
            <w:r w:rsidRPr="006C0B64">
              <w:rPr>
                <w:color w:val="000000"/>
                <w:szCs w:val="24"/>
                <w:lang w:eastAsia="bg-BG"/>
              </w:rPr>
              <w:t>271.83</w:t>
            </w:r>
          </w:p>
        </w:tc>
        <w:tc>
          <w:tcPr>
            <w:tcW w:w="1280" w:type="dxa"/>
            <w:tcBorders>
              <w:top w:val="nil"/>
              <w:left w:val="nil"/>
              <w:bottom w:val="single" w:sz="8" w:space="0" w:color="auto"/>
              <w:right w:val="single" w:sz="4" w:space="0" w:color="auto"/>
            </w:tcBorders>
            <w:noWrap/>
            <w:vAlign w:val="center"/>
          </w:tcPr>
          <w:p w:rsidR="00C0365E" w:rsidRPr="006C0B64" w:rsidRDefault="00C0365E" w:rsidP="00A24F4C">
            <w:pPr>
              <w:jc w:val="center"/>
              <w:rPr>
                <w:color w:val="000000"/>
                <w:szCs w:val="24"/>
                <w:lang w:eastAsia="bg-BG"/>
              </w:rPr>
            </w:pPr>
            <w:r w:rsidRPr="006C0B64">
              <w:rPr>
                <w:color w:val="000000"/>
                <w:szCs w:val="24"/>
                <w:lang w:eastAsia="bg-BG"/>
              </w:rPr>
              <w:t>2134.43</w:t>
            </w:r>
          </w:p>
        </w:tc>
        <w:tc>
          <w:tcPr>
            <w:tcW w:w="1506" w:type="dxa"/>
            <w:tcBorders>
              <w:top w:val="nil"/>
              <w:left w:val="nil"/>
              <w:bottom w:val="single" w:sz="8" w:space="0" w:color="auto"/>
              <w:right w:val="single" w:sz="8" w:space="0" w:color="auto"/>
            </w:tcBorders>
            <w:noWrap/>
            <w:vAlign w:val="center"/>
          </w:tcPr>
          <w:p w:rsidR="00C0365E" w:rsidRPr="006C0B64" w:rsidRDefault="00C0365E" w:rsidP="003202C1">
            <w:pPr>
              <w:jc w:val="center"/>
              <w:rPr>
                <w:color w:val="000000"/>
                <w:szCs w:val="24"/>
                <w:lang w:eastAsia="bg-BG"/>
              </w:rPr>
            </w:pPr>
            <w:r w:rsidRPr="006C0B64">
              <w:rPr>
                <w:color w:val="000000"/>
                <w:szCs w:val="24"/>
                <w:lang w:eastAsia="bg-BG"/>
              </w:rPr>
              <w:t>89</w:t>
            </w:r>
          </w:p>
        </w:tc>
      </w:tr>
    </w:tbl>
    <w:p w:rsidR="00C0365E" w:rsidRPr="006C0B64" w:rsidRDefault="00C0365E" w:rsidP="00FA281B">
      <w:pPr>
        <w:tabs>
          <w:tab w:val="left" w:pos="0"/>
          <w:tab w:val="left" w:pos="284"/>
        </w:tabs>
        <w:ind w:left="720"/>
        <w:rPr>
          <w:b/>
        </w:rPr>
      </w:pPr>
    </w:p>
    <w:p w:rsidR="00C0365E" w:rsidRPr="006C0B64" w:rsidRDefault="00C0365E" w:rsidP="00C50E3D">
      <w:pPr>
        <w:spacing w:after="0"/>
        <w:ind w:firstLine="720"/>
        <w:rPr>
          <w:b/>
          <w:lang w:val="ru-RU"/>
        </w:rPr>
      </w:pPr>
      <w:r w:rsidRPr="006C0B64">
        <w:rPr>
          <w:b/>
          <w:u w:val="single"/>
          <w:lang w:val="ru-RU"/>
        </w:rPr>
        <w:t>Забележка:</w:t>
      </w:r>
      <w:r w:rsidRPr="006C0B64">
        <w:rPr>
          <w:b/>
          <w:lang w:val="ru-RU"/>
        </w:rPr>
        <w:t xml:space="preserve"> </w:t>
      </w:r>
      <w:r w:rsidRPr="006C0B64">
        <w:rPr>
          <w:b/>
        </w:rPr>
        <w:t>Посочените к</w:t>
      </w:r>
      <w:r w:rsidRPr="006C0B64">
        <w:rPr>
          <w:b/>
          <w:lang w:val="ru-RU"/>
        </w:rPr>
        <w:t>оличества са ориентировъчни и са по данни от доклада за енергийно обследване на блока. В тези количествата не са включени съпътстващите дейности по енергийното и конструктивно обновяване на сградата, които количества да се уточнят от изпълнителя след изготвяне на техническия проект.</w:t>
      </w:r>
    </w:p>
    <w:p w:rsidR="00C0365E" w:rsidRPr="006C0B64" w:rsidRDefault="00C0365E" w:rsidP="00C50E3D">
      <w:pPr>
        <w:spacing w:after="0"/>
        <w:ind w:firstLine="720"/>
        <w:rPr>
          <w:b/>
          <w:lang w:val="ru-RU"/>
        </w:rPr>
      </w:pPr>
    </w:p>
    <w:p w:rsidR="00C0365E" w:rsidRPr="006C0B64" w:rsidRDefault="00C0365E" w:rsidP="00CD4287">
      <w:pPr>
        <w:ind w:firstLine="708"/>
        <w:rPr>
          <w:b/>
        </w:rPr>
      </w:pPr>
      <w:proofErr w:type="gramStart"/>
      <w:r w:rsidRPr="006C0B64">
        <w:rPr>
          <w:b/>
        </w:rPr>
        <w:t>ВАЖНО!!!!</w:t>
      </w:r>
      <w:proofErr w:type="gramEnd"/>
      <w:r w:rsidRPr="006C0B64">
        <w:rPr>
          <w:b/>
        </w:rPr>
        <w:t xml:space="preserve">Трябва да се изпълнят и всички задължителни мерки предвидени в техническия паспорт и в техническия доклад (доклад за резултатите от обследването за установяване на технически характеристики свързани с изискванията по </w:t>
      </w:r>
      <w:proofErr w:type="gramStart"/>
      <w:r w:rsidRPr="006C0B64">
        <w:rPr>
          <w:b/>
        </w:rPr>
        <w:t>чл.169</w:t>
      </w:r>
      <w:proofErr w:type="gramEnd"/>
      <w:r w:rsidRPr="006C0B64">
        <w:rPr>
          <w:b/>
        </w:rPr>
        <w:t xml:space="preserve"> от ЗУТ), които са свързани с конструктивното възстановяване/усилване/основен ремонт на сградата, в зависимост от повредите, настъпили по време на експлоатация й и финансирани по НПЕЕМЖС.</w:t>
      </w:r>
    </w:p>
    <w:p w:rsidR="00C0365E" w:rsidRPr="006C0B64" w:rsidRDefault="00C0365E" w:rsidP="00E24CE9">
      <w:pPr>
        <w:pStyle w:val="ListParagraph"/>
        <w:numPr>
          <w:ilvl w:val="0"/>
          <w:numId w:val="1"/>
        </w:numPr>
        <w:spacing w:after="0" w:line="240" w:lineRule="auto"/>
        <w:rPr>
          <w:b/>
        </w:rPr>
      </w:pPr>
      <w:r w:rsidRPr="006C0B64">
        <w:rPr>
          <w:b/>
        </w:rPr>
        <w:t>Описание на дейностите</w:t>
      </w:r>
    </w:p>
    <w:p w:rsidR="00C0365E" w:rsidRPr="006C0B64" w:rsidRDefault="00C0365E" w:rsidP="00DC2E85">
      <w:pPr>
        <w:pStyle w:val="ListParagraph"/>
        <w:spacing w:after="0" w:line="240" w:lineRule="auto"/>
        <w:ind w:left="1080"/>
        <w:rPr>
          <w:b/>
        </w:rPr>
      </w:pPr>
    </w:p>
    <w:p w:rsidR="00C0365E" w:rsidRPr="006C0B64" w:rsidRDefault="00C0365E" w:rsidP="00E24CE9">
      <w:pPr>
        <w:numPr>
          <w:ilvl w:val="0"/>
          <w:numId w:val="12"/>
        </w:numPr>
        <w:suppressAutoHyphens/>
        <w:snapToGrid w:val="0"/>
        <w:rPr>
          <w:rFonts w:ascii="Cambria" w:hAnsi="Cambria"/>
          <w:b/>
          <w:bCs/>
          <w:lang w:val="ru-RU"/>
        </w:rPr>
      </w:pPr>
      <w:r w:rsidRPr="006C0B64">
        <w:rPr>
          <w:rFonts w:ascii="Cambria" w:hAnsi="Cambria"/>
          <w:b/>
          <w:bCs/>
          <w:lang w:val="ru-RU"/>
        </w:rPr>
        <w:t xml:space="preserve">Разработване на технически проект, включително необходимите работни детайли за нуждите на обновяването. </w:t>
      </w:r>
    </w:p>
    <w:p w:rsidR="00C0365E" w:rsidRPr="006C0B64" w:rsidRDefault="00C0365E" w:rsidP="006B78FB">
      <w:pPr>
        <w:snapToGrid w:val="0"/>
        <w:ind w:firstLine="567"/>
        <w:rPr>
          <w:lang w:val="ru-RU"/>
        </w:rPr>
      </w:pPr>
      <w:r w:rsidRPr="006C0B64">
        <w:rPr>
          <w:lang w:val="ru-RU"/>
        </w:rPr>
        <w:t>Изготвянето на технически проект за нуждите на обновяването се извършва  от правоспособни проектанти.</w:t>
      </w:r>
    </w:p>
    <w:p w:rsidR="00C0365E" w:rsidRPr="006C0B64" w:rsidRDefault="00C0365E" w:rsidP="000177F2">
      <w:pPr>
        <w:autoSpaceDE w:val="0"/>
        <w:autoSpaceDN w:val="0"/>
        <w:adjustRightInd w:val="0"/>
        <w:snapToGrid w:val="0"/>
        <w:spacing w:after="0"/>
        <w:ind w:firstLine="567"/>
        <w:rPr>
          <w:lang w:val="ru-RU" w:eastAsia="bg-BG"/>
        </w:rPr>
      </w:pPr>
      <w:r w:rsidRPr="006C0B64">
        <w:rPr>
          <w:lang w:val="ru-RU"/>
        </w:rPr>
        <w:t xml:space="preserve">Техническите проекти за нуждите на обновяването следва да бъдат изготвени съгласно ЗУТ, </w:t>
      </w:r>
      <w:r w:rsidRPr="006C0B64">
        <w:rPr>
          <w:lang w:val="ru-RU" w:eastAsia="bg-BG"/>
        </w:rPr>
        <w:t xml:space="preserve">Наредба № 4 от 2001 г. посл. изм. 2015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6C0B64">
        <w:rPr>
          <w:lang w:val="ru-RU"/>
        </w:rPr>
        <w:t>Проектите следва да бъдат придружени с количествено стойности сметки по приложимите части.</w:t>
      </w:r>
    </w:p>
    <w:p w:rsidR="00C0365E" w:rsidRPr="006C0B64" w:rsidRDefault="00C0365E" w:rsidP="000177F2">
      <w:pPr>
        <w:autoSpaceDE w:val="0"/>
        <w:autoSpaceDN w:val="0"/>
        <w:adjustRightInd w:val="0"/>
        <w:snapToGrid w:val="0"/>
        <w:spacing w:after="0" w:line="240" w:lineRule="auto"/>
        <w:ind w:firstLine="567"/>
        <w:rPr>
          <w:b/>
          <w:lang w:val="ru-RU" w:eastAsia="bg-BG"/>
        </w:rPr>
      </w:pPr>
      <w:r w:rsidRPr="006C0B64">
        <w:rPr>
          <w:lang w:val="ru-RU" w:eastAsia="bg-BG"/>
        </w:rPr>
        <w:t>Техническият проект следва да бъде надлежно съгласуван с всички експлоатационни дружества и други съгласувателни органи и одобрен по реда на ЗУТ.</w:t>
      </w:r>
    </w:p>
    <w:p w:rsidR="00C0365E" w:rsidRPr="006C0B64" w:rsidRDefault="00C0365E" w:rsidP="000177F2">
      <w:pPr>
        <w:snapToGrid w:val="0"/>
        <w:spacing w:after="0" w:line="240" w:lineRule="auto"/>
        <w:ind w:firstLine="567"/>
        <w:rPr>
          <w:lang w:val="ru-RU"/>
        </w:rPr>
      </w:pPr>
      <w:r w:rsidRPr="006C0B64">
        <w:rPr>
          <w:lang w:val="ru-RU"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с технически изисквания към тях в съответствие с действащи норми и стандарти и технология на изпълнение, количествени и стойностни сметки.</w:t>
      </w:r>
    </w:p>
    <w:p w:rsidR="00C0365E" w:rsidRPr="006C0B64" w:rsidRDefault="00C0365E" w:rsidP="000177F2">
      <w:pPr>
        <w:widowControl w:val="0"/>
        <w:ind w:left="20" w:firstLine="700"/>
        <w:rPr>
          <w:b/>
          <w:bCs/>
          <w:lang w:val="ru-RU"/>
        </w:rPr>
      </w:pPr>
      <w:r w:rsidRPr="006C0B64">
        <w:rPr>
          <w:b/>
          <w:lang w:val="ru-RU"/>
        </w:rPr>
        <w:t xml:space="preserve">При изготвяне на проектна документация, екипът за разработване на инвестиционен проект ще ползва предписанията за обновяване, дадени в изготвените за сградата техническо и енергийно обследване. Изпълнителят следва да разработи </w:t>
      </w:r>
      <w:r w:rsidRPr="006C0B64">
        <w:rPr>
          <w:b/>
          <w:bCs/>
          <w:lang w:val="ru-RU"/>
        </w:rPr>
        <w:t>технически проект с необходимите работни детайли за съответната сграда съгласно:</w:t>
      </w:r>
    </w:p>
    <w:p w:rsidR="00C0365E" w:rsidRPr="006C0B64" w:rsidRDefault="00C0365E" w:rsidP="000177F2">
      <w:pPr>
        <w:widowControl w:val="0"/>
        <w:spacing w:after="0" w:line="240" w:lineRule="auto"/>
        <w:ind w:left="20" w:firstLine="700"/>
        <w:rPr>
          <w:b/>
          <w:bCs/>
          <w:lang w:val="ru-RU"/>
        </w:rPr>
      </w:pPr>
      <w:r w:rsidRPr="006C0B64">
        <w:rPr>
          <w:b/>
          <w:bCs/>
          <w:lang w:val="ru-RU"/>
        </w:rPr>
        <w:t>1. изискванията на настоящите технически спецификации;</w:t>
      </w:r>
    </w:p>
    <w:p w:rsidR="00C0365E" w:rsidRPr="006C0B64" w:rsidRDefault="00C0365E" w:rsidP="000177F2">
      <w:pPr>
        <w:widowControl w:val="0"/>
        <w:spacing w:after="0" w:line="240" w:lineRule="auto"/>
        <w:ind w:left="20" w:firstLine="700"/>
        <w:rPr>
          <w:b/>
          <w:bCs/>
          <w:lang w:val="ru-RU"/>
        </w:rPr>
      </w:pPr>
      <w:r w:rsidRPr="006C0B64">
        <w:rPr>
          <w:b/>
          <w:bCs/>
          <w:lang w:val="ru-RU"/>
        </w:rPr>
        <w:t>2.  задължителните мерки, включени в техническия паспорт на сградата;</w:t>
      </w:r>
    </w:p>
    <w:p w:rsidR="00C0365E" w:rsidRPr="006C0B64" w:rsidRDefault="00C0365E" w:rsidP="000177F2">
      <w:pPr>
        <w:widowControl w:val="0"/>
        <w:spacing w:after="0" w:line="240" w:lineRule="auto"/>
        <w:ind w:left="20" w:firstLine="700"/>
        <w:rPr>
          <w:b/>
          <w:bCs/>
          <w:lang w:val="ru-RU"/>
        </w:rPr>
      </w:pPr>
      <w:r w:rsidRPr="006C0B64">
        <w:rPr>
          <w:b/>
          <w:bCs/>
          <w:lang w:val="ru-RU"/>
        </w:rPr>
        <w:t>3. енергоспестяващите мерки, предписани в доклада от обследването за енергийна ефективност;</w:t>
      </w:r>
    </w:p>
    <w:p w:rsidR="00C0365E" w:rsidRPr="006C0B64" w:rsidRDefault="00C0365E" w:rsidP="000177F2">
      <w:pPr>
        <w:widowControl w:val="0"/>
        <w:spacing w:after="0" w:line="240" w:lineRule="auto"/>
        <w:ind w:left="20" w:firstLine="700"/>
        <w:rPr>
          <w:b/>
          <w:bCs/>
          <w:lang w:val="ru-RU"/>
        </w:rPr>
      </w:pPr>
      <w:r w:rsidRPr="006C0B64">
        <w:rPr>
          <w:b/>
          <w:bCs/>
          <w:lang w:val="ru-RU"/>
        </w:rPr>
        <w:t xml:space="preserve">4. Изискванията на методическите указания на МРРБ приети с постановление № 18 от 2015 г. на Министерски съвет и допълненията към него.  </w:t>
      </w:r>
    </w:p>
    <w:p w:rsidR="00C0365E" w:rsidRPr="006C0B64" w:rsidRDefault="00C0365E" w:rsidP="000177F2">
      <w:pPr>
        <w:snapToGrid w:val="0"/>
        <w:spacing w:after="0" w:line="240" w:lineRule="auto"/>
        <w:rPr>
          <w:b/>
          <w:lang w:val="ru-RU"/>
        </w:rPr>
      </w:pPr>
    </w:p>
    <w:p w:rsidR="00C0365E" w:rsidRPr="006C0B64" w:rsidRDefault="00C0365E" w:rsidP="00963EA1">
      <w:pPr>
        <w:widowControl w:val="0"/>
        <w:ind w:left="20" w:firstLine="547"/>
        <w:rPr>
          <w:b/>
          <w:u w:val="single"/>
          <w:lang w:val="ru-RU"/>
        </w:rPr>
      </w:pPr>
      <w:r w:rsidRPr="006C0B64">
        <w:rPr>
          <w:b/>
          <w:u w:val="single"/>
          <w:shd w:val="clear" w:color="auto" w:fill="FFFFFF"/>
          <w:lang w:val="ru-RU"/>
        </w:rPr>
        <w:t>С проекта:</w:t>
      </w:r>
    </w:p>
    <w:p w:rsidR="00C0365E" w:rsidRPr="006C0B64" w:rsidRDefault="00C0365E" w:rsidP="000177F2">
      <w:pPr>
        <w:widowControl w:val="0"/>
        <w:ind w:firstLine="567"/>
        <w:rPr>
          <w:lang w:val="ru-RU"/>
        </w:rPr>
      </w:pPr>
      <w:r w:rsidRPr="006C0B64">
        <w:rPr>
          <w:shd w:val="clear" w:color="auto" w:fill="FFFFFF"/>
          <w:lang w:val="ru-RU"/>
        </w:rPr>
        <w:t>1. се изясняват конкретните проектни решения в степен, осигуряваща възможност за цялостно изпълнение на предвидените видове СМР;</w:t>
      </w:r>
    </w:p>
    <w:p w:rsidR="00C0365E" w:rsidRPr="006C0B64" w:rsidRDefault="00C0365E" w:rsidP="006B78FB">
      <w:pPr>
        <w:widowControl w:val="0"/>
        <w:ind w:right="40" w:firstLine="567"/>
        <w:rPr>
          <w:lang w:val="ru-RU"/>
        </w:rPr>
      </w:pPr>
      <w:r w:rsidRPr="006C0B64">
        <w:rPr>
          <w:shd w:val="clear" w:color="auto" w:fill="FFFFFF"/>
          <w:lang w:val="ru-RU"/>
        </w:rPr>
        <w:t>2. се осигурява възможност за ползването му като документация за изпълнението на строителството;</w:t>
      </w:r>
    </w:p>
    <w:p w:rsidR="00C0365E" w:rsidRPr="006C0B64" w:rsidRDefault="00C0365E" w:rsidP="006B78FB">
      <w:pPr>
        <w:widowControl w:val="0"/>
        <w:ind w:right="40" w:firstLine="567"/>
        <w:rPr>
          <w:lang w:val="ru-RU"/>
        </w:rPr>
      </w:pPr>
      <w:r w:rsidRPr="006C0B64">
        <w:rPr>
          <w:shd w:val="clear" w:color="auto" w:fill="FFFFFF"/>
          <w:lang w:val="ru-RU"/>
        </w:rPr>
        <w:t>3. се осигурява съответствието на проектните решения с изискванията към строежите по чл. 169 от ЗУТ.</w:t>
      </w:r>
    </w:p>
    <w:p w:rsidR="00C0365E" w:rsidRPr="006C0B64" w:rsidRDefault="00C0365E" w:rsidP="006B78FB">
      <w:pPr>
        <w:widowControl w:val="0"/>
        <w:tabs>
          <w:tab w:val="left" w:pos="1485"/>
        </w:tabs>
        <w:ind w:left="1120"/>
        <w:jc w:val="center"/>
        <w:rPr>
          <w:u w:val="single"/>
          <w:shd w:val="clear" w:color="auto" w:fill="FFFFFF"/>
          <w:lang w:val="ru-RU"/>
        </w:rPr>
      </w:pPr>
    </w:p>
    <w:p w:rsidR="00C0365E" w:rsidRPr="006C0B64" w:rsidRDefault="00C0365E" w:rsidP="006B78FB">
      <w:pPr>
        <w:widowControl w:val="0"/>
        <w:tabs>
          <w:tab w:val="left" w:pos="1485"/>
        </w:tabs>
        <w:ind w:firstLine="567"/>
        <w:rPr>
          <w:b/>
          <w:shd w:val="clear" w:color="auto" w:fill="FFFFFF"/>
          <w:lang w:val="ru-RU"/>
        </w:rPr>
      </w:pPr>
      <w:r w:rsidRPr="006C0B64">
        <w:rPr>
          <w:b/>
          <w:shd w:val="clear" w:color="auto" w:fill="FFFFFF"/>
          <w:lang w:val="ru-RU"/>
        </w:rPr>
        <w:t>ОБХВАТ НА ПРОЕКТА:</w:t>
      </w:r>
    </w:p>
    <w:p w:rsidR="00C0365E" w:rsidRPr="006C0B64" w:rsidRDefault="00C0365E" w:rsidP="006B78FB">
      <w:pPr>
        <w:widowControl w:val="0"/>
        <w:tabs>
          <w:tab w:val="left" w:pos="1485"/>
          <w:tab w:val="center" w:pos="6442"/>
          <w:tab w:val="center" w:pos="6742"/>
          <w:tab w:val="right" w:pos="7102"/>
          <w:tab w:val="center" w:pos="7548"/>
          <w:tab w:val="right" w:pos="8178"/>
          <w:tab w:val="left" w:pos="8352"/>
        </w:tabs>
        <w:ind w:left="20" w:right="40" w:firstLine="547"/>
        <w:rPr>
          <w:shd w:val="clear" w:color="auto" w:fill="FFFFFF"/>
          <w:lang w:val="ru-RU"/>
        </w:rPr>
      </w:pPr>
      <w:r w:rsidRPr="006C0B64">
        <w:rPr>
          <w:shd w:val="clear" w:color="auto" w:fill="FFFFFF"/>
          <w:lang w:val="ru-RU"/>
        </w:rPr>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 Наредба № 7 / 15.12.2004 г. за енергийна ефективност на сгради,  изм. - ДВ, бр. 27 от 2015 г., в сила от 15.07.2015 г., а така също и специфичните изисквания на проекта .</w:t>
      </w:r>
    </w:p>
    <w:p w:rsidR="00C0365E" w:rsidRPr="006C0B64" w:rsidRDefault="00C0365E" w:rsidP="006B78FB">
      <w:pPr>
        <w:widowControl w:val="0"/>
        <w:rPr>
          <w:b/>
          <w:shd w:val="clear" w:color="auto" w:fill="FFFFFF"/>
          <w:lang w:val="ru-RU"/>
        </w:rPr>
      </w:pPr>
      <w:r w:rsidRPr="006C0B64">
        <w:rPr>
          <w:b/>
          <w:shd w:val="clear" w:color="auto" w:fill="FFFFFF"/>
          <w:lang w:val="ru-RU"/>
        </w:rPr>
        <w:t>1. Част АРХИТЕКТУРНА;</w:t>
      </w:r>
    </w:p>
    <w:p w:rsidR="00C0365E" w:rsidRPr="006C0B64" w:rsidRDefault="00C0365E" w:rsidP="006B78FB">
      <w:pPr>
        <w:snapToGrid w:val="0"/>
        <w:rPr>
          <w:shd w:val="clear" w:color="auto" w:fill="FFFFFF"/>
          <w:lang w:val="ru-RU"/>
        </w:rPr>
      </w:pPr>
      <w:r w:rsidRPr="006C0B64">
        <w:rPr>
          <w:shd w:val="clear" w:color="auto" w:fill="FFFFFF"/>
          <w:lang w:val="ru-RU"/>
        </w:rPr>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C0365E" w:rsidRPr="006C0B64" w:rsidRDefault="00C0365E" w:rsidP="006B78FB">
      <w:pPr>
        <w:snapToGrid w:val="0"/>
        <w:rPr>
          <w:shd w:val="clear" w:color="auto" w:fill="FFFFFF"/>
          <w:lang w:val="ru-RU"/>
        </w:rPr>
      </w:pPr>
      <w:r w:rsidRPr="006C0B64">
        <w:rPr>
          <w:shd w:val="clear" w:color="auto" w:fill="FFFFFF"/>
          <w:lang w:val="ru-RU"/>
        </w:rPr>
        <w:t>•        Разпределения М1:100- типов етаж /етажи в случай на разлики в светлите отвори на фасадните дограми или типа остъклявания, покрив (покривни линии) и др. при необходимост ;</w:t>
      </w:r>
    </w:p>
    <w:p w:rsidR="00C0365E" w:rsidRPr="006C0B64" w:rsidRDefault="00C0365E" w:rsidP="006B78FB">
      <w:pPr>
        <w:snapToGrid w:val="0"/>
        <w:rPr>
          <w:shd w:val="clear" w:color="auto" w:fill="FFFFFF"/>
          <w:lang w:val="ru-RU"/>
        </w:rPr>
      </w:pPr>
      <w:r w:rsidRPr="006C0B64">
        <w:rPr>
          <w:shd w:val="clear" w:color="auto" w:fill="FFFFFF"/>
          <w:lang w:val="ru-RU"/>
        </w:rPr>
        <w:t>•</w:t>
      </w:r>
      <w:r w:rsidRPr="006C0B64">
        <w:rPr>
          <w:shd w:val="clear" w:color="auto" w:fill="FFFFFF"/>
          <w:lang w:val="ru-RU"/>
        </w:rPr>
        <w:tab/>
        <w:t>Характерни вертикални разрези на сградата - М1:100;</w:t>
      </w:r>
    </w:p>
    <w:p w:rsidR="00C0365E" w:rsidRPr="006C0B64" w:rsidRDefault="00C0365E" w:rsidP="006B78FB">
      <w:pPr>
        <w:snapToGrid w:val="0"/>
        <w:rPr>
          <w:shd w:val="clear" w:color="auto" w:fill="FFFFFF"/>
          <w:lang w:val="ru-RU"/>
        </w:rPr>
      </w:pPr>
      <w:r w:rsidRPr="006C0B64">
        <w:rPr>
          <w:shd w:val="clear" w:color="auto" w:fill="FFFFFF"/>
          <w:lang w:val="ru-RU"/>
        </w:rPr>
        <w:t>•</w:t>
      </w:r>
      <w:r w:rsidRPr="006C0B64">
        <w:rPr>
          <w:shd w:val="clear" w:color="auto" w:fill="FFFFFF"/>
          <w:lang w:val="ru-RU"/>
        </w:rPr>
        <w:tab/>
        <w:t>Фасади - графично и цветово решение за оформяне фасадите на</w:t>
      </w:r>
      <w:r w:rsidRPr="006C0B64">
        <w:rPr>
          <w:shd w:val="clear" w:color="auto" w:fill="FFFFFF"/>
          <w:lang w:val="ru-RU"/>
        </w:rPr>
        <w:tab/>
        <w:t>обекта след изпълнение на предвидената допълнителна фасадна топлоизолация. Цветовото решение да бъде предварително съгласувано с възложителя.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C0365E" w:rsidRPr="006C0B64" w:rsidRDefault="00C0365E" w:rsidP="006B78FB">
      <w:pPr>
        <w:snapToGrid w:val="0"/>
        <w:rPr>
          <w:shd w:val="clear" w:color="auto" w:fill="FFFFFF"/>
          <w:lang w:val="ru-RU"/>
        </w:rPr>
      </w:pPr>
      <w:r w:rsidRPr="006C0B64">
        <w:rPr>
          <w:shd w:val="clear" w:color="auto" w:fill="FFFFFF"/>
          <w:lang w:val="ru-RU"/>
        </w:rPr>
        <w:t>•</w:t>
      </w:r>
      <w:r w:rsidRPr="006C0B64">
        <w:rPr>
          <w:shd w:val="clear" w:color="auto" w:fill="FFFFFF"/>
          <w:lang w:val="ru-RU"/>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покрив, стълбищна клетка и входно пространство, остъкляване/затваряне</w:t>
      </w:r>
      <w:r w:rsidRPr="006C0B64">
        <w:rPr>
          <w:shd w:val="clear" w:color="auto" w:fill="FFFFFF"/>
          <w:lang w:val="ru-RU"/>
        </w:rPr>
        <w:tab/>
        <w:t xml:space="preserve">на балкони, външна дограма (прозорци и врати), </w:t>
      </w:r>
      <w:r w:rsidRPr="006C0B64">
        <w:rPr>
          <w:lang w:val="ru-RU"/>
        </w:rPr>
        <w:t>архитектурни елементи по фасадите на сградата с цел индивидуализиране на облика</w:t>
      </w:r>
      <w:r w:rsidRPr="006C0B64">
        <w:rPr>
          <w:shd w:val="clear" w:color="auto" w:fill="FFFFFF"/>
          <w:lang w:val="ru-RU"/>
        </w:rPr>
        <w:t>, разположение на климатизаторите (съобразено и с начина на отвеждане на конденза), сателитните антени, комуникационни кабели /ТВ и/или интернет/,  решетки, сенници, предпазни парапети и привеждането им към нормативите - М 1:20</w:t>
      </w:r>
      <w:r w:rsidRPr="006C0B64">
        <w:rPr>
          <w:lang w:val="ru-RU"/>
        </w:rPr>
        <w:t xml:space="preserve"> и</w:t>
      </w:r>
      <w:r w:rsidRPr="006C0B64">
        <w:rPr>
          <w:shd w:val="clear" w:color="auto" w:fill="FFFFFF"/>
          <w:lang w:val="ru-RU"/>
        </w:rPr>
        <w:t xml:space="preserve"> др. свързани със спецификата на конкретния обект на обновяване.</w:t>
      </w:r>
    </w:p>
    <w:p w:rsidR="00C0365E" w:rsidRPr="006C0B64" w:rsidRDefault="00C0365E" w:rsidP="006B78FB">
      <w:pPr>
        <w:snapToGrid w:val="0"/>
        <w:rPr>
          <w:shd w:val="clear" w:color="auto" w:fill="FFFFFF"/>
          <w:lang w:val="ru-RU"/>
        </w:rPr>
      </w:pPr>
      <w:r w:rsidRPr="006C0B64">
        <w:rPr>
          <w:shd w:val="clear" w:color="auto" w:fill="FFFFFF"/>
          <w:lang w:val="ru-RU"/>
        </w:rPr>
        <w:t>•</w:t>
      </w:r>
      <w:r w:rsidRPr="006C0B64">
        <w:rPr>
          <w:shd w:val="clear" w:color="auto" w:fill="FFFFFF"/>
          <w:lang w:val="ru-RU"/>
        </w:rPr>
        <w:tab/>
        <w:t xml:space="preserve"> Решение за фасадната дограма на обекта, отразено в спецификация на дограмата, която следва да съдържа:</w:t>
      </w:r>
    </w:p>
    <w:p w:rsidR="00C0365E" w:rsidRPr="006C0B64" w:rsidRDefault="00C0365E" w:rsidP="00E24CE9">
      <w:pPr>
        <w:numPr>
          <w:ilvl w:val="0"/>
          <w:numId w:val="17"/>
        </w:numPr>
        <w:snapToGrid w:val="0"/>
        <w:contextualSpacing/>
        <w:rPr>
          <w:shd w:val="clear" w:color="auto" w:fill="FFFFFF"/>
          <w:lang w:val="ru-RU"/>
        </w:rPr>
      </w:pPr>
      <w:r w:rsidRPr="006C0B64">
        <w:rPr>
          <w:shd w:val="clear" w:color="auto" w:fill="FFFFFF"/>
          <w:lang w:val="ru-RU"/>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C0365E" w:rsidRPr="006C0B64" w:rsidRDefault="00C0365E" w:rsidP="00E24CE9">
      <w:pPr>
        <w:numPr>
          <w:ilvl w:val="0"/>
          <w:numId w:val="17"/>
        </w:numPr>
        <w:snapToGrid w:val="0"/>
        <w:contextualSpacing/>
        <w:rPr>
          <w:lang w:val="ru-RU"/>
        </w:rPr>
      </w:pPr>
      <w:r w:rsidRPr="006C0B64">
        <w:rPr>
          <w:lang w:val="ru-RU"/>
        </w:rPr>
        <w:t>Общия необходим брой на всеки отделен вид прозорец, врата или витрина за обекта;</w:t>
      </w:r>
    </w:p>
    <w:p w:rsidR="00C0365E" w:rsidRPr="006C0B64" w:rsidRDefault="00C0365E" w:rsidP="00E24CE9">
      <w:pPr>
        <w:numPr>
          <w:ilvl w:val="0"/>
          <w:numId w:val="17"/>
        </w:numPr>
        <w:snapToGrid w:val="0"/>
        <w:contextualSpacing/>
        <w:rPr>
          <w:lang w:val="ru-RU"/>
        </w:rPr>
      </w:pPr>
      <w:r w:rsidRPr="006C0B64">
        <w:rPr>
          <w:lang w:val="ru-RU"/>
        </w:rPr>
        <w:t>Единичната площ и общата площ по габаритни размери на всеки отделен вид прозорец, врата или витрина за обекта.</w:t>
      </w:r>
    </w:p>
    <w:p w:rsidR="00C0365E" w:rsidRPr="006C0B64" w:rsidRDefault="00C0365E" w:rsidP="00E24CE9">
      <w:pPr>
        <w:numPr>
          <w:ilvl w:val="0"/>
          <w:numId w:val="17"/>
        </w:numPr>
        <w:snapToGrid w:val="0"/>
        <w:contextualSpacing/>
        <w:rPr>
          <w:lang w:val="ru-RU"/>
        </w:rPr>
      </w:pPr>
      <w:r w:rsidRPr="006C0B64">
        <w:rPr>
          <w:lang w:val="ru-RU"/>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C0365E" w:rsidRPr="006C0B64" w:rsidRDefault="00C0365E" w:rsidP="00E24CE9">
      <w:pPr>
        <w:numPr>
          <w:ilvl w:val="0"/>
          <w:numId w:val="17"/>
        </w:numPr>
        <w:snapToGrid w:val="0"/>
        <w:contextualSpacing/>
        <w:rPr>
          <w:lang w:val="ru-RU"/>
        </w:rPr>
      </w:pPr>
      <w:r w:rsidRPr="006C0B64">
        <w:rPr>
          <w:lang w:val="ru-RU"/>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C0365E" w:rsidRPr="006C0B64" w:rsidRDefault="00C0365E" w:rsidP="006B78FB">
      <w:pPr>
        <w:snapToGrid w:val="0"/>
        <w:rPr>
          <w:lang w:val="ru-RU"/>
        </w:rPr>
      </w:pPr>
      <w:r w:rsidRPr="006C0B64">
        <w:rPr>
          <w:lang w:val="ru-RU"/>
        </w:rPr>
        <w:t xml:space="preserve">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инвестиционния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 </w:t>
      </w:r>
    </w:p>
    <w:p w:rsidR="00C0365E" w:rsidRPr="006C0B64" w:rsidRDefault="00C0365E" w:rsidP="006B78FB">
      <w:pPr>
        <w:snapToGrid w:val="0"/>
        <w:rPr>
          <w:b/>
          <w:lang w:val="ru-RU"/>
        </w:rPr>
      </w:pPr>
      <w:r w:rsidRPr="006C0B64">
        <w:rPr>
          <w:b/>
          <w:lang w:val="ru-RU"/>
        </w:rPr>
        <w:t>2. Част КОНСТРУКТИВНА /КОНСТРУКТИВНО СТАНОВИЩЕ</w:t>
      </w:r>
    </w:p>
    <w:p w:rsidR="00C0365E" w:rsidRPr="006C0B64" w:rsidRDefault="00C0365E" w:rsidP="006B78FB">
      <w:pPr>
        <w:snapToGrid w:val="0"/>
        <w:rPr>
          <w:lang w:val="ru-RU"/>
        </w:rPr>
      </w:pPr>
      <w:r w:rsidRPr="006C0B64">
        <w:rPr>
          <w:lang w:val="ru-RU"/>
        </w:rPr>
        <w:t>•</w:t>
      </w:r>
      <w:r w:rsidRPr="006C0B64">
        <w:rPr>
          <w:lang w:val="ru-RU"/>
        </w:rPr>
        <w:tab/>
        <w:t xml:space="preserve"> Обяснителна записка - съдържа подробна информация относно предвидените в техническия проект СМР и тяхното влияние върху конструкцията на сградата във връзка със задължителните мерки посочени в техническия паспорт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C0365E" w:rsidRPr="006C0B64" w:rsidRDefault="00C0365E" w:rsidP="006B78FB">
      <w:pPr>
        <w:snapToGrid w:val="0"/>
        <w:rPr>
          <w:lang w:val="ru-RU"/>
        </w:rPr>
      </w:pPr>
      <w:r w:rsidRPr="006C0B64">
        <w:rPr>
          <w:lang w:val="ru-RU"/>
        </w:rPr>
        <w:t>•</w:t>
      </w:r>
      <w:r w:rsidRPr="006C0B64">
        <w:rPr>
          <w:lang w:val="ru-RU"/>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C0365E" w:rsidRPr="006C0B64" w:rsidRDefault="00C0365E" w:rsidP="00295966">
      <w:pPr>
        <w:pStyle w:val="ListParagraph"/>
        <w:snapToGrid w:val="0"/>
        <w:ind w:left="0"/>
        <w:rPr>
          <w:b/>
          <w:lang w:val="ru-RU"/>
        </w:rPr>
      </w:pPr>
      <w:r w:rsidRPr="006C0B64">
        <w:rPr>
          <w:b/>
          <w:lang w:val="ru-RU"/>
        </w:rPr>
        <w:t xml:space="preserve">3. Част ЕЛЕКТРО - заземителна и мълниезащитна инсталации </w:t>
      </w:r>
    </w:p>
    <w:p w:rsidR="00C0365E" w:rsidRPr="006C0B64" w:rsidRDefault="00C0365E" w:rsidP="00FD0385">
      <w:pPr>
        <w:pStyle w:val="ListParagraph"/>
        <w:snapToGrid w:val="0"/>
        <w:ind w:left="360"/>
        <w:rPr>
          <w:lang w:val="ru-RU"/>
        </w:rPr>
      </w:pPr>
      <w:r w:rsidRPr="006C0B64">
        <w:rPr>
          <w:lang w:val="ru-RU"/>
        </w:rPr>
        <w:t>•</w:t>
      </w:r>
      <w:r w:rsidRPr="006C0B64">
        <w:rPr>
          <w:lang w:val="ru-RU"/>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C0365E" w:rsidRPr="006C0B64" w:rsidRDefault="00C0365E" w:rsidP="006B78FB">
      <w:pPr>
        <w:snapToGrid w:val="0"/>
        <w:rPr>
          <w:lang w:val="ru-RU"/>
        </w:rPr>
      </w:pPr>
      <w:r w:rsidRPr="006C0B64">
        <w:rPr>
          <w:lang w:val="ru-RU"/>
        </w:rPr>
        <w:t>•</w:t>
      </w:r>
      <w:r w:rsidRPr="006C0B64">
        <w:rPr>
          <w:lang w:val="ru-RU"/>
        </w:rPr>
        <w:tab/>
        <w:t xml:space="preserve"> Графична част, вкл. детайли за изпълнение ако е необходимо</w:t>
      </w:r>
    </w:p>
    <w:p w:rsidR="00C0365E" w:rsidRPr="006C0B64" w:rsidRDefault="00C0365E" w:rsidP="006B78FB">
      <w:pPr>
        <w:snapToGrid w:val="0"/>
        <w:rPr>
          <w:b/>
          <w:lang w:val="ru-RU"/>
        </w:rPr>
      </w:pPr>
      <w:r w:rsidRPr="006C0B64">
        <w:rPr>
          <w:b/>
          <w:lang w:val="ru-RU"/>
        </w:rPr>
        <w:t>4. Част ВиК:</w:t>
      </w:r>
    </w:p>
    <w:p w:rsidR="00C0365E" w:rsidRPr="006C0B64" w:rsidRDefault="00C0365E" w:rsidP="006B78FB">
      <w:pPr>
        <w:snapToGrid w:val="0"/>
        <w:rPr>
          <w:lang w:val="ru-RU"/>
        </w:rPr>
      </w:pPr>
      <w:r w:rsidRPr="006C0B64">
        <w:rPr>
          <w:lang w:val="ru-RU"/>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ВиК с технически изисквания към тях в съответствие с действащи норми и стандарти</w:t>
      </w:r>
    </w:p>
    <w:p w:rsidR="00C0365E" w:rsidRPr="006C0B64" w:rsidRDefault="00C0365E" w:rsidP="006B78FB">
      <w:pPr>
        <w:snapToGrid w:val="0"/>
        <w:rPr>
          <w:lang w:val="ru-RU"/>
        </w:rPr>
      </w:pPr>
      <w:r w:rsidRPr="006C0B64">
        <w:rPr>
          <w:lang w:val="ru-RU"/>
        </w:rPr>
        <w:t>•</w:t>
      </w:r>
      <w:r w:rsidRPr="006C0B64">
        <w:rPr>
          <w:lang w:val="ru-RU"/>
        </w:rPr>
        <w:tab/>
        <w:t xml:space="preserve"> Графична част, вкл. детайли за изпълнение ако е необходимо</w:t>
      </w:r>
    </w:p>
    <w:p w:rsidR="00C0365E" w:rsidRPr="006C0B64" w:rsidRDefault="00C0365E" w:rsidP="006B78FB">
      <w:pPr>
        <w:snapToGrid w:val="0"/>
        <w:rPr>
          <w:b/>
          <w:lang w:val="ru-RU"/>
        </w:rPr>
      </w:pPr>
      <w:r w:rsidRPr="006C0B64">
        <w:rPr>
          <w:b/>
          <w:lang w:val="ru-RU"/>
        </w:rPr>
        <w:t>5. Част ЕНЕРГИЙНА ЕФЕКТИВНОСТ</w:t>
      </w:r>
    </w:p>
    <w:p w:rsidR="00C0365E" w:rsidRPr="006C0B64" w:rsidRDefault="00C0365E" w:rsidP="006B78FB">
      <w:pPr>
        <w:snapToGrid w:val="0"/>
        <w:rPr>
          <w:lang w:val="ru-RU"/>
        </w:rPr>
      </w:pPr>
      <w:r w:rsidRPr="006C0B64">
        <w:rPr>
          <w:lang w:val="ru-RU"/>
        </w:rPr>
        <w:t>•</w:t>
      </w:r>
      <w:r w:rsidRPr="006C0B64">
        <w:rPr>
          <w:lang w:val="ru-RU"/>
        </w:rPr>
        <w:tab/>
        <w:t xml:space="preserve"> Обяснителна записка</w:t>
      </w:r>
    </w:p>
    <w:p w:rsidR="00C0365E" w:rsidRPr="006C0B64" w:rsidRDefault="00C0365E" w:rsidP="006B78FB">
      <w:pPr>
        <w:snapToGrid w:val="0"/>
        <w:rPr>
          <w:lang w:val="ru-RU"/>
        </w:rPr>
      </w:pPr>
      <w:r w:rsidRPr="006C0B64">
        <w:rPr>
          <w:lang w:val="ru-RU"/>
        </w:rPr>
        <w:t>•</w:t>
      </w:r>
      <w:r w:rsidRPr="006C0B64">
        <w:rPr>
          <w:lang w:val="ru-RU"/>
        </w:rPr>
        <w:tab/>
        <w:t xml:space="preserve"> Технически изчисления</w:t>
      </w:r>
    </w:p>
    <w:p w:rsidR="00C0365E" w:rsidRPr="006C0B64" w:rsidRDefault="00C0365E" w:rsidP="006B78FB">
      <w:pPr>
        <w:snapToGrid w:val="0"/>
        <w:rPr>
          <w:lang w:val="bs-Latn-BA"/>
        </w:rPr>
      </w:pPr>
      <w:r w:rsidRPr="006C0B64">
        <w:rPr>
          <w:lang w:val="ru-RU"/>
        </w:rPr>
        <w:t>•</w:t>
      </w:r>
      <w:r w:rsidRPr="006C0B64">
        <w:rPr>
          <w:lang w:val="ru-RU"/>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rsidR="00C0365E" w:rsidRPr="006C0B64" w:rsidRDefault="00C0365E" w:rsidP="006B78FB">
      <w:pPr>
        <w:snapToGrid w:val="0"/>
        <w:rPr>
          <w:lang w:val="ru-RU"/>
        </w:rPr>
      </w:pPr>
      <w:r w:rsidRPr="006C0B64">
        <w:rPr>
          <w:b/>
          <w:lang w:val="ru-RU"/>
        </w:rPr>
        <w:t>6. Част ПОЖАРНА БЕЗОПАСНОСТ</w:t>
      </w:r>
      <w:r w:rsidRPr="006C0B64">
        <w:rPr>
          <w:lang w:val="ru-RU"/>
        </w:rPr>
        <w:t xml:space="preserve"> – </w:t>
      </w:r>
    </w:p>
    <w:p w:rsidR="00C0365E" w:rsidRPr="006C0B64" w:rsidRDefault="00C0365E" w:rsidP="006B78FB">
      <w:pPr>
        <w:snapToGrid w:val="0"/>
        <w:rPr>
          <w:lang w:val="ru-RU"/>
        </w:rPr>
      </w:pPr>
      <w:r w:rsidRPr="006C0B64">
        <w:rPr>
          <w:lang w:val="ru-RU"/>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C0365E" w:rsidRPr="006C0B64" w:rsidRDefault="00C0365E" w:rsidP="006B78FB">
      <w:pPr>
        <w:snapToGrid w:val="0"/>
        <w:rPr>
          <w:lang w:val="ru-RU"/>
        </w:rPr>
      </w:pPr>
      <w:r w:rsidRPr="006C0B64">
        <w:rPr>
          <w:lang w:val="ru-RU"/>
        </w:rPr>
        <w:t>•</w:t>
      </w:r>
      <w:r w:rsidRPr="006C0B64">
        <w:rPr>
          <w:lang w:val="ru-RU"/>
        </w:rPr>
        <w:tab/>
        <w:t xml:space="preserve"> Обяснителна записка</w:t>
      </w:r>
    </w:p>
    <w:p w:rsidR="00C0365E" w:rsidRPr="006C0B64" w:rsidRDefault="00C0365E" w:rsidP="006B78FB">
      <w:pPr>
        <w:snapToGrid w:val="0"/>
        <w:rPr>
          <w:lang w:val="ru-RU"/>
        </w:rPr>
      </w:pPr>
      <w:r w:rsidRPr="006C0B64">
        <w:rPr>
          <w:lang w:val="ru-RU"/>
        </w:rPr>
        <w:t>•</w:t>
      </w:r>
      <w:r w:rsidRPr="006C0B64">
        <w:rPr>
          <w:lang w:val="ru-RU"/>
        </w:rPr>
        <w:tab/>
        <w:t xml:space="preserve"> Графична част</w:t>
      </w:r>
    </w:p>
    <w:p w:rsidR="00C0365E" w:rsidRPr="006C0B64" w:rsidRDefault="00C0365E" w:rsidP="006B78FB">
      <w:pPr>
        <w:widowControl w:val="0"/>
        <w:ind w:right="20"/>
        <w:rPr>
          <w:b/>
          <w:sz w:val="23"/>
          <w:szCs w:val="23"/>
          <w:shd w:val="clear" w:color="auto" w:fill="FFFFFF"/>
          <w:lang w:val="ru-RU"/>
        </w:rPr>
      </w:pPr>
      <w:r w:rsidRPr="006C0B64">
        <w:rPr>
          <w:b/>
          <w:sz w:val="23"/>
          <w:szCs w:val="23"/>
          <w:shd w:val="clear" w:color="auto" w:fill="FFFFFF"/>
          <w:lang w:val="ru-RU"/>
        </w:rPr>
        <w:t xml:space="preserve">7. Част </w:t>
      </w:r>
      <w:r w:rsidRPr="006C0B64">
        <w:rPr>
          <w:b/>
          <w:bCs/>
          <w:sz w:val="23"/>
          <w:szCs w:val="23"/>
          <w:shd w:val="clear" w:color="auto" w:fill="FFFFFF"/>
          <w:lang w:val="ru-RU"/>
        </w:rPr>
        <w:t xml:space="preserve">ПБЗ </w:t>
      </w:r>
    </w:p>
    <w:p w:rsidR="00C0365E" w:rsidRPr="006C0B64" w:rsidRDefault="00C0365E" w:rsidP="006B78FB">
      <w:pPr>
        <w:widowControl w:val="0"/>
        <w:ind w:left="740" w:right="20"/>
        <w:rPr>
          <w:sz w:val="23"/>
          <w:szCs w:val="23"/>
          <w:lang w:val="ru-RU"/>
        </w:rPr>
      </w:pPr>
      <w:r w:rsidRPr="006C0B64">
        <w:rPr>
          <w:sz w:val="23"/>
          <w:szCs w:val="23"/>
          <w:shd w:val="clear" w:color="auto" w:fill="FFFFFF"/>
          <w:lang w:val="ru-RU"/>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C0365E" w:rsidRPr="006C0B64" w:rsidRDefault="00C0365E" w:rsidP="00E24CE9">
      <w:pPr>
        <w:widowControl w:val="0"/>
        <w:numPr>
          <w:ilvl w:val="0"/>
          <w:numId w:val="19"/>
        </w:numPr>
        <w:rPr>
          <w:sz w:val="23"/>
          <w:szCs w:val="23"/>
        </w:rPr>
      </w:pPr>
      <w:r w:rsidRPr="006C0B64">
        <w:rPr>
          <w:sz w:val="23"/>
          <w:szCs w:val="23"/>
          <w:shd w:val="clear" w:color="auto" w:fill="FFFFFF"/>
          <w:lang w:val="ru-RU"/>
        </w:rPr>
        <w:t xml:space="preserve"> </w:t>
      </w:r>
      <w:r w:rsidRPr="006C0B64">
        <w:rPr>
          <w:sz w:val="23"/>
          <w:szCs w:val="23"/>
          <w:shd w:val="clear" w:color="auto" w:fill="FFFFFF"/>
        </w:rPr>
        <w:t>Обяснителна записка</w:t>
      </w:r>
    </w:p>
    <w:p w:rsidR="00C0365E" w:rsidRPr="006C0B64" w:rsidRDefault="00C0365E" w:rsidP="00E24CE9">
      <w:pPr>
        <w:widowControl w:val="0"/>
        <w:numPr>
          <w:ilvl w:val="0"/>
          <w:numId w:val="19"/>
        </w:numPr>
        <w:rPr>
          <w:sz w:val="23"/>
          <w:szCs w:val="23"/>
        </w:rPr>
      </w:pPr>
      <w:r w:rsidRPr="006C0B64">
        <w:rPr>
          <w:sz w:val="23"/>
          <w:szCs w:val="23"/>
          <w:shd w:val="clear" w:color="auto" w:fill="FFFFFF"/>
        </w:rPr>
        <w:t xml:space="preserve"> Графична част</w:t>
      </w:r>
    </w:p>
    <w:p w:rsidR="00C0365E" w:rsidRPr="006C0B64" w:rsidRDefault="00C0365E" w:rsidP="006B78FB">
      <w:pPr>
        <w:widowControl w:val="0"/>
        <w:ind w:right="20"/>
        <w:rPr>
          <w:sz w:val="23"/>
          <w:szCs w:val="23"/>
          <w:shd w:val="clear" w:color="auto" w:fill="FFFFFF"/>
        </w:rPr>
      </w:pPr>
      <w:r w:rsidRPr="006C0B64">
        <w:rPr>
          <w:b/>
          <w:sz w:val="23"/>
          <w:szCs w:val="23"/>
          <w:shd w:val="clear" w:color="auto" w:fill="FFFFFF"/>
        </w:rPr>
        <w:t xml:space="preserve">8. Част </w:t>
      </w:r>
      <w:proofErr w:type="gramStart"/>
      <w:r w:rsidRPr="006C0B64">
        <w:rPr>
          <w:b/>
          <w:bCs/>
          <w:sz w:val="23"/>
          <w:szCs w:val="23"/>
          <w:shd w:val="clear" w:color="auto" w:fill="FFFFFF"/>
        </w:rPr>
        <w:t xml:space="preserve">ПУСО </w:t>
      </w:r>
      <w:r w:rsidRPr="006C0B64">
        <w:rPr>
          <w:sz w:val="23"/>
          <w:szCs w:val="23"/>
          <w:shd w:val="clear" w:color="auto" w:fill="FFFFFF"/>
        </w:rPr>
        <w:t xml:space="preserve"> </w:t>
      </w:r>
      <w:proofErr w:type="gramEnd"/>
    </w:p>
    <w:p w:rsidR="00C0365E" w:rsidRPr="006C0B64" w:rsidRDefault="00C0365E" w:rsidP="006B78FB">
      <w:pPr>
        <w:widowControl w:val="0"/>
        <w:ind w:left="740" w:right="20"/>
        <w:rPr>
          <w:sz w:val="23"/>
          <w:szCs w:val="23"/>
          <w:lang w:val="ru-RU"/>
        </w:rPr>
      </w:pPr>
      <w:r w:rsidRPr="006C0B64">
        <w:rPr>
          <w:sz w:val="23"/>
          <w:szCs w:val="23"/>
          <w:shd w:val="clear" w:color="auto" w:fill="FFFFFF"/>
          <w:lang w:val="ru-RU"/>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C0365E" w:rsidRPr="006C0B64" w:rsidRDefault="00C0365E" w:rsidP="006B78FB">
      <w:pPr>
        <w:widowControl w:val="0"/>
        <w:ind w:right="20"/>
        <w:rPr>
          <w:sz w:val="23"/>
          <w:szCs w:val="23"/>
          <w:shd w:val="clear" w:color="auto" w:fill="FFFFFF"/>
          <w:lang w:val="ru-RU"/>
        </w:rPr>
      </w:pPr>
      <w:r w:rsidRPr="006C0B64">
        <w:rPr>
          <w:b/>
          <w:sz w:val="23"/>
          <w:szCs w:val="23"/>
          <w:shd w:val="clear" w:color="auto" w:fill="FFFFFF"/>
          <w:lang w:val="ru-RU"/>
        </w:rPr>
        <w:t>9. Част</w:t>
      </w:r>
      <w:r w:rsidRPr="006C0B64">
        <w:rPr>
          <w:sz w:val="23"/>
          <w:szCs w:val="23"/>
          <w:shd w:val="clear" w:color="auto" w:fill="FFFFFF"/>
          <w:lang w:val="ru-RU"/>
        </w:rPr>
        <w:t xml:space="preserve"> </w:t>
      </w:r>
      <w:r w:rsidRPr="006C0B64">
        <w:rPr>
          <w:b/>
          <w:bCs/>
          <w:sz w:val="23"/>
          <w:szCs w:val="23"/>
          <w:shd w:val="clear" w:color="auto" w:fill="FFFFFF"/>
          <w:lang w:val="ru-RU"/>
        </w:rPr>
        <w:t xml:space="preserve">СМЕТНА ДОКУМЕНТАЦИЯ </w:t>
      </w:r>
      <w:r w:rsidRPr="006C0B64">
        <w:rPr>
          <w:sz w:val="23"/>
          <w:szCs w:val="23"/>
          <w:shd w:val="clear" w:color="auto" w:fill="FFFFFF"/>
          <w:lang w:val="ru-RU"/>
        </w:rPr>
        <w:t xml:space="preserve">– </w:t>
      </w:r>
    </w:p>
    <w:p w:rsidR="00C0365E" w:rsidRPr="006C0B64" w:rsidRDefault="00C0365E" w:rsidP="006B78FB">
      <w:pPr>
        <w:widowControl w:val="0"/>
        <w:ind w:left="740" w:right="20"/>
        <w:rPr>
          <w:sz w:val="23"/>
          <w:szCs w:val="23"/>
          <w:lang w:val="ru-RU"/>
        </w:rPr>
      </w:pPr>
      <w:r w:rsidRPr="006C0B64">
        <w:rPr>
          <w:sz w:val="23"/>
          <w:szCs w:val="23"/>
          <w:shd w:val="clear" w:color="auto" w:fill="FFFFFF"/>
          <w:lang w:val="ru-RU"/>
        </w:rPr>
        <w:t xml:space="preserve">по части, в т.ч. количествена и </w:t>
      </w:r>
      <w:r w:rsidRPr="006C0B64">
        <w:rPr>
          <w:sz w:val="23"/>
          <w:szCs w:val="23"/>
          <w:lang w:val="ru-RU"/>
        </w:rPr>
        <w:t>количествено-стойностна сметки за видовет</w:t>
      </w:r>
      <w:r w:rsidRPr="006C0B64">
        <w:rPr>
          <w:sz w:val="23"/>
          <w:szCs w:val="23"/>
          <w:shd w:val="clear" w:color="auto" w:fill="FFFFFF"/>
          <w:lang w:val="ru-RU"/>
        </w:rPr>
        <w:t>е СМР.</w:t>
      </w:r>
    </w:p>
    <w:p w:rsidR="00C0365E" w:rsidRPr="006C0B64" w:rsidRDefault="00C0365E" w:rsidP="006B78FB">
      <w:pPr>
        <w:keepNext/>
        <w:keepLines/>
        <w:widowControl w:val="0"/>
        <w:tabs>
          <w:tab w:val="left" w:pos="1475"/>
        </w:tabs>
        <w:ind w:left="740"/>
        <w:jc w:val="center"/>
        <w:outlineLvl w:val="0"/>
        <w:rPr>
          <w:b/>
          <w:shd w:val="clear" w:color="auto" w:fill="FFFFFF"/>
          <w:lang w:val="ru-RU"/>
        </w:rPr>
      </w:pPr>
      <w:bookmarkStart w:id="0" w:name="bookmark2"/>
    </w:p>
    <w:p w:rsidR="00C0365E" w:rsidRPr="006C0B64" w:rsidRDefault="00C0365E" w:rsidP="00E24CE9">
      <w:pPr>
        <w:keepNext/>
        <w:keepLines/>
        <w:widowControl w:val="0"/>
        <w:numPr>
          <w:ilvl w:val="1"/>
          <w:numId w:val="22"/>
        </w:numPr>
        <w:tabs>
          <w:tab w:val="left" w:pos="1475"/>
        </w:tabs>
        <w:spacing w:after="0" w:line="240" w:lineRule="auto"/>
        <w:outlineLvl w:val="0"/>
        <w:rPr>
          <w:b/>
          <w:bCs/>
        </w:rPr>
      </w:pPr>
      <w:r w:rsidRPr="006C0B64">
        <w:rPr>
          <w:b/>
          <w:shd w:val="clear" w:color="auto" w:fill="FFFFFF"/>
        </w:rPr>
        <w:t xml:space="preserve">Изисквания за изпълнение на </w:t>
      </w:r>
      <w:bookmarkEnd w:id="0"/>
      <w:r w:rsidRPr="006C0B64">
        <w:rPr>
          <w:b/>
          <w:shd w:val="clear" w:color="auto" w:fill="FFFFFF"/>
        </w:rPr>
        <w:t>проектирането</w:t>
      </w:r>
    </w:p>
    <w:p w:rsidR="00C0365E" w:rsidRPr="006C0B64" w:rsidRDefault="00C0365E" w:rsidP="006B78FB">
      <w:pPr>
        <w:snapToGrid w:val="0"/>
        <w:rPr>
          <w:shd w:val="clear" w:color="auto" w:fill="FFFFFF"/>
          <w:lang w:val="ru-RU"/>
        </w:rPr>
      </w:pPr>
      <w:r w:rsidRPr="006C0B64">
        <w:rPr>
          <w:shd w:val="clear" w:color="auto" w:fill="FFFFFF"/>
          <w:lang w:val="ru-RU"/>
        </w:rPr>
        <w:t>Предвидените в инвестиционния проект интервенции по сградите, следва да включват:</w:t>
      </w:r>
    </w:p>
    <w:p w:rsidR="00C0365E" w:rsidRPr="006C0B64" w:rsidRDefault="00C0365E" w:rsidP="00E24CE9">
      <w:pPr>
        <w:widowControl w:val="0"/>
        <w:numPr>
          <w:ilvl w:val="0"/>
          <w:numId w:val="20"/>
        </w:numPr>
        <w:ind w:right="20"/>
        <w:rPr>
          <w:shd w:val="clear" w:color="auto" w:fill="FFFFFF"/>
          <w:lang w:val="ru-RU"/>
        </w:rPr>
      </w:pPr>
      <w:r w:rsidRPr="006C0B64">
        <w:rPr>
          <w:shd w:val="clear" w:color="auto" w:fill="FFFFFF"/>
          <w:lang w:val="ru-RU"/>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0365E" w:rsidRPr="006C0B64" w:rsidRDefault="00C0365E" w:rsidP="00E24CE9">
      <w:pPr>
        <w:widowControl w:val="0"/>
        <w:numPr>
          <w:ilvl w:val="0"/>
          <w:numId w:val="20"/>
        </w:numPr>
        <w:ind w:right="20"/>
        <w:rPr>
          <w:shd w:val="clear" w:color="auto" w:fill="FFFFFF"/>
          <w:lang w:val="ru-RU"/>
        </w:rPr>
      </w:pPr>
      <w:r w:rsidRPr="006C0B64">
        <w:rPr>
          <w:shd w:val="clear" w:color="auto" w:fill="FFFFFF"/>
          <w:lang w:val="ru-RU"/>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C0365E" w:rsidRPr="006C0B64" w:rsidRDefault="00C0365E" w:rsidP="00E24CE9">
      <w:pPr>
        <w:widowControl w:val="0"/>
        <w:numPr>
          <w:ilvl w:val="1"/>
          <w:numId w:val="18"/>
        </w:numPr>
        <w:ind w:right="20"/>
        <w:rPr>
          <w:shd w:val="clear" w:color="auto" w:fill="FFFFFF"/>
          <w:lang w:val="ru-RU"/>
        </w:rPr>
      </w:pPr>
      <w:r w:rsidRPr="006C0B64">
        <w:rPr>
          <w:shd w:val="clear" w:color="auto" w:fill="FFFFFF"/>
          <w:lang w:val="ru-RU"/>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РБългария нормативни актове.  Продуктите трябва да имат оценено съответствие със съществените изисквания определени в Закона за техническите изиквания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отговарящи на  Обследването за енергийна ефективност за всяка конкретна сграда, както и на изискванията НПЕЕМЖС.</w:t>
      </w:r>
    </w:p>
    <w:p w:rsidR="00C0365E" w:rsidRPr="006C0B64" w:rsidRDefault="00C0365E" w:rsidP="00E24CE9">
      <w:pPr>
        <w:widowControl w:val="0"/>
        <w:numPr>
          <w:ilvl w:val="1"/>
          <w:numId w:val="18"/>
        </w:numPr>
        <w:ind w:right="20"/>
        <w:rPr>
          <w:shd w:val="clear" w:color="auto" w:fill="FFFFFF"/>
          <w:lang w:val="ru-RU"/>
        </w:rPr>
      </w:pPr>
      <w:r w:rsidRPr="006C0B64">
        <w:rPr>
          <w:shd w:val="clear" w:color="auto" w:fill="FFFFFF"/>
          <w:lang w:val="ru-RU"/>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0365E" w:rsidRPr="006C0B64" w:rsidRDefault="00C0365E" w:rsidP="00E24CE9">
      <w:pPr>
        <w:widowControl w:val="0"/>
        <w:numPr>
          <w:ilvl w:val="1"/>
          <w:numId w:val="18"/>
        </w:numPr>
        <w:ind w:right="20"/>
        <w:rPr>
          <w:shd w:val="clear" w:color="auto" w:fill="FFFFFF"/>
          <w:lang w:val="ru-RU"/>
        </w:rPr>
      </w:pPr>
      <w:r w:rsidRPr="006C0B64">
        <w:rPr>
          <w:shd w:val="clear" w:color="auto" w:fill="FFFFFF"/>
          <w:lang w:val="ru-RU"/>
        </w:rPr>
        <w:t xml:space="preserve"> Проектно-сметната документация следва да бъде изработена, подписана и съгласувана от проектантите от екипа,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C0365E" w:rsidRPr="006C0B64" w:rsidRDefault="00C0365E" w:rsidP="00E24CE9">
      <w:pPr>
        <w:widowControl w:val="0"/>
        <w:numPr>
          <w:ilvl w:val="1"/>
          <w:numId w:val="18"/>
        </w:numPr>
        <w:ind w:right="20"/>
        <w:rPr>
          <w:b/>
          <w:shd w:val="clear" w:color="auto" w:fill="FFFFFF"/>
          <w:lang w:val="ru-RU"/>
        </w:rPr>
      </w:pPr>
      <w:r w:rsidRPr="006C0B64">
        <w:rPr>
          <w:b/>
          <w:shd w:val="clear" w:color="auto" w:fill="FFFFFF"/>
          <w:lang w:val="ru-RU"/>
        </w:rPr>
        <w:t xml:space="preserve"> Всички проектни части след като бъдат изготвени се предават  на Възложителят за преглед от общината и представител на СС. Изпълнителят е длъжен да извърши необходимите корекции и преработки, ако такива се налагат, за своя сметка в срок до 10 работни дни след писмено уведомление от Възложителя.</w:t>
      </w:r>
    </w:p>
    <w:p w:rsidR="00C0365E" w:rsidRPr="006C0B64" w:rsidRDefault="00C0365E" w:rsidP="00E24CE9">
      <w:pPr>
        <w:widowControl w:val="0"/>
        <w:numPr>
          <w:ilvl w:val="1"/>
          <w:numId w:val="18"/>
        </w:numPr>
        <w:ind w:right="20"/>
        <w:rPr>
          <w:shd w:val="clear" w:color="auto" w:fill="FFFFFF"/>
          <w:lang w:val="ru-RU"/>
        </w:rPr>
      </w:pPr>
      <w:r w:rsidRPr="006C0B64">
        <w:rPr>
          <w:shd w:val="clear" w:color="auto" w:fill="FFFFFF"/>
          <w:lang w:val="ru-RU"/>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C0365E" w:rsidRPr="006C0B64" w:rsidRDefault="00C0365E" w:rsidP="00E24CE9">
      <w:pPr>
        <w:widowControl w:val="0"/>
        <w:numPr>
          <w:ilvl w:val="1"/>
          <w:numId w:val="18"/>
        </w:numPr>
        <w:ind w:right="20"/>
        <w:rPr>
          <w:shd w:val="clear" w:color="auto" w:fill="FFFFFF"/>
          <w:lang w:val="ru-RU"/>
        </w:rPr>
      </w:pPr>
      <w:r w:rsidRPr="006C0B64">
        <w:rPr>
          <w:shd w:val="clear" w:color="auto" w:fill="FFFFFF"/>
          <w:lang w:val="ru-RU"/>
        </w:rPr>
        <w:t>Предвидените в инвестиционния проект интервенции по сградите, следва да включват:</w:t>
      </w:r>
    </w:p>
    <w:p w:rsidR="00C0365E" w:rsidRPr="006C0B64" w:rsidRDefault="00C0365E" w:rsidP="00E24CE9">
      <w:pPr>
        <w:widowControl w:val="0"/>
        <w:numPr>
          <w:ilvl w:val="0"/>
          <w:numId w:val="21"/>
        </w:numPr>
        <w:ind w:right="20"/>
        <w:rPr>
          <w:shd w:val="clear" w:color="auto" w:fill="FFFFFF"/>
          <w:lang w:val="ru-RU"/>
        </w:rPr>
      </w:pPr>
      <w:r w:rsidRPr="006C0B64">
        <w:rPr>
          <w:shd w:val="clear" w:color="auto" w:fill="FFFFFF"/>
          <w:lang w:val="ru-RU"/>
        </w:rPr>
        <w:t xml:space="preserve"> 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0365E" w:rsidRPr="006C0B64" w:rsidRDefault="00C0365E" w:rsidP="00E24CE9">
      <w:pPr>
        <w:widowControl w:val="0"/>
        <w:numPr>
          <w:ilvl w:val="0"/>
          <w:numId w:val="21"/>
        </w:numPr>
        <w:ind w:right="20"/>
        <w:rPr>
          <w:lang w:val="ru-RU"/>
        </w:rPr>
      </w:pPr>
      <w:r w:rsidRPr="006C0B64">
        <w:rPr>
          <w:shd w:val="clear" w:color="auto" w:fill="FFFFFF"/>
          <w:lang w:val="ru-RU"/>
        </w:rPr>
        <w:t xml:space="preserve"> съпътстващите мерки, които са допустими по проекта и без изпълнението, </w:t>
      </w:r>
      <w:r w:rsidRPr="006C0B64">
        <w:rPr>
          <w:lang w:val="ru-RU"/>
        </w:rPr>
        <w:t xml:space="preserve">на които не може да бъдат постигнати завършеност и устойчивост на конкретния обект. </w:t>
      </w:r>
    </w:p>
    <w:p w:rsidR="00C0365E" w:rsidRPr="006C0B64" w:rsidRDefault="00C0365E" w:rsidP="00E24CE9">
      <w:pPr>
        <w:widowControl w:val="0"/>
        <w:numPr>
          <w:ilvl w:val="0"/>
          <w:numId w:val="21"/>
        </w:numPr>
        <w:ind w:right="20"/>
        <w:rPr>
          <w:shd w:val="clear" w:color="auto" w:fill="FFFFFF"/>
          <w:lang w:val="ru-RU"/>
        </w:rPr>
      </w:pPr>
      <w:r w:rsidRPr="006C0B64">
        <w:rPr>
          <w:shd w:val="clear" w:color="auto" w:fill="FFFFFF"/>
          <w:lang w:val="ru-RU"/>
        </w:rPr>
        <w:t xml:space="preserve"> Изпълнителят следва да направи подробен оглед на обекта и да отрази евентуално настъпилите промени след етапа на изготвяне на Обследването за енергийна ефективност (например подменена допълнително дограма и др.), касаещи само допустими по проекта интервенции. Изпълнителят следва да уведоми Възложителя и представителя на СС,  който осъществява координацията по предварителните проектни дейности. </w:t>
      </w:r>
    </w:p>
    <w:p w:rsidR="00C0365E" w:rsidRPr="006C0B64" w:rsidRDefault="00C0365E" w:rsidP="00E24CE9">
      <w:pPr>
        <w:widowControl w:val="0"/>
        <w:numPr>
          <w:ilvl w:val="0"/>
          <w:numId w:val="21"/>
        </w:numPr>
        <w:ind w:right="20"/>
        <w:rPr>
          <w:shd w:val="clear" w:color="auto" w:fill="FFFFFF"/>
          <w:lang w:val="ru-RU"/>
        </w:rPr>
      </w:pPr>
      <w:r w:rsidRPr="006C0B64">
        <w:rPr>
          <w:shd w:val="clear" w:color="auto" w:fill="FFFFFF"/>
          <w:lang w:val="ru-RU"/>
        </w:rPr>
        <w:t>Изготвено КСС към Инвестиционният проект.</w:t>
      </w:r>
    </w:p>
    <w:p w:rsidR="00C0365E" w:rsidRPr="006C0B64" w:rsidRDefault="00C0365E" w:rsidP="00E24CE9">
      <w:pPr>
        <w:widowControl w:val="0"/>
        <w:numPr>
          <w:ilvl w:val="0"/>
          <w:numId w:val="21"/>
        </w:numPr>
        <w:ind w:right="20"/>
        <w:rPr>
          <w:shd w:val="clear" w:color="auto" w:fill="FFFFFF"/>
          <w:lang w:val="ru-RU"/>
        </w:rPr>
      </w:pPr>
      <w:r w:rsidRPr="006C0B64">
        <w:rPr>
          <w:shd w:val="clear" w:color="auto" w:fill="FFFFFF"/>
          <w:lang w:val="ru-RU"/>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0365E" w:rsidRPr="006C0B64" w:rsidRDefault="00C0365E" w:rsidP="006B78FB">
      <w:pPr>
        <w:keepNext/>
        <w:keepLines/>
        <w:widowControl w:val="0"/>
        <w:tabs>
          <w:tab w:val="left" w:pos="1353"/>
        </w:tabs>
        <w:ind w:left="720"/>
        <w:outlineLvl w:val="0"/>
        <w:rPr>
          <w:b/>
          <w:shd w:val="clear" w:color="auto" w:fill="FFFFFF"/>
          <w:lang w:val="ru-RU"/>
        </w:rPr>
      </w:pPr>
      <w:r w:rsidRPr="006C0B64">
        <w:rPr>
          <w:b/>
          <w:shd w:val="clear" w:color="auto" w:fill="FFFFFF"/>
          <w:lang w:val="ru-RU"/>
        </w:rPr>
        <w:t>1.2.Изисквания за представяне на крайните продукти</w:t>
      </w:r>
    </w:p>
    <w:p w:rsidR="00C0365E" w:rsidRPr="006C0B64" w:rsidRDefault="00C0365E" w:rsidP="006B78FB">
      <w:pPr>
        <w:widowControl w:val="0"/>
        <w:ind w:right="20"/>
        <w:rPr>
          <w:b/>
          <w:shd w:val="clear" w:color="auto" w:fill="FFFFFF"/>
          <w:lang w:val="ru-RU"/>
        </w:rPr>
      </w:pPr>
      <w:r w:rsidRPr="006C0B64">
        <w:rPr>
          <w:shd w:val="clear" w:color="auto" w:fill="FFFFFF"/>
          <w:lang w:val="ru-RU"/>
        </w:rPr>
        <w:t>Техническия проект и работните детайли  следва да се представят  в</w:t>
      </w:r>
      <w:r w:rsidRPr="006C0B64">
        <w:rPr>
          <w:b/>
          <w:shd w:val="clear" w:color="auto" w:fill="FFFFFF"/>
          <w:lang w:val="ru-RU"/>
        </w:rPr>
        <w:t xml:space="preserve"> пет екземпляра на хартиен и един електронен носител. </w:t>
      </w:r>
    </w:p>
    <w:p w:rsidR="00C0365E" w:rsidRPr="006C0B64" w:rsidRDefault="00C0365E" w:rsidP="006B78FB">
      <w:pPr>
        <w:widowControl w:val="0"/>
        <w:ind w:right="20"/>
        <w:rPr>
          <w:color w:val="FF0000"/>
          <w:shd w:val="clear" w:color="auto" w:fill="FFFFFF"/>
          <w:lang w:val="ru-RU"/>
        </w:rPr>
      </w:pPr>
    </w:p>
    <w:p w:rsidR="00C0365E" w:rsidRPr="006C0B64" w:rsidRDefault="00C0365E" w:rsidP="00E24CE9">
      <w:pPr>
        <w:numPr>
          <w:ilvl w:val="0"/>
          <w:numId w:val="12"/>
        </w:numPr>
        <w:suppressAutoHyphens/>
        <w:snapToGrid w:val="0"/>
        <w:contextualSpacing/>
      </w:pPr>
      <w:r w:rsidRPr="006C0B64">
        <w:rPr>
          <w:b/>
          <w:bCs/>
        </w:rPr>
        <w:t xml:space="preserve">Упражняване на авторски </w:t>
      </w:r>
      <w:proofErr w:type="gramStart"/>
      <w:r w:rsidRPr="006C0B64">
        <w:rPr>
          <w:b/>
          <w:bCs/>
        </w:rPr>
        <w:t xml:space="preserve">надзор. </w:t>
      </w:r>
      <w:proofErr w:type="gramEnd"/>
    </w:p>
    <w:p w:rsidR="00C0365E" w:rsidRPr="006C0B64" w:rsidRDefault="00C0365E" w:rsidP="006B78FB">
      <w:pPr>
        <w:widowControl w:val="0"/>
        <w:rPr>
          <w:shd w:val="clear" w:color="auto" w:fill="FFFFFF"/>
          <w:lang w:val="ru-RU"/>
        </w:rPr>
      </w:pPr>
      <w:r w:rsidRPr="006C0B64">
        <w:rPr>
          <w:shd w:val="clear" w:color="auto" w:fill="FFFFFF"/>
          <w:lang w:val="ru-RU"/>
        </w:rPr>
        <w:t>Изпълнителят се задължава да упражнява авторски надзор в следните случаи:</w:t>
      </w:r>
    </w:p>
    <w:p w:rsidR="00C0365E" w:rsidRPr="006C0B64" w:rsidRDefault="00C0365E" w:rsidP="006B78FB">
      <w:pPr>
        <w:widowControl w:val="0"/>
        <w:ind w:left="20" w:right="20" w:firstLine="700"/>
        <w:rPr>
          <w:shd w:val="clear" w:color="auto" w:fill="FFFFFF"/>
          <w:lang w:val="ru-RU"/>
        </w:rPr>
      </w:pPr>
      <w:r w:rsidRPr="006C0B64">
        <w:rPr>
          <w:shd w:val="clear" w:color="auto" w:fill="FFFFFF"/>
          <w:lang w:val="ru-RU"/>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C0365E" w:rsidRPr="006C0B64" w:rsidRDefault="00C0365E" w:rsidP="006B78FB">
      <w:pPr>
        <w:widowControl w:val="0"/>
        <w:ind w:left="20" w:right="20" w:firstLine="547"/>
        <w:rPr>
          <w:shd w:val="clear" w:color="auto" w:fill="FFFFFF"/>
          <w:lang w:val="ru-RU"/>
        </w:rPr>
      </w:pPr>
      <w:r w:rsidRPr="006C0B64">
        <w:rPr>
          <w:shd w:val="clear" w:color="auto" w:fill="FFFFFF"/>
          <w:lang w:val="ru-RU"/>
        </w:rPr>
        <w:t xml:space="preserve">б/ За участие в приемателна комисия на извършените строително - монтажни работи. </w:t>
      </w:r>
    </w:p>
    <w:p w:rsidR="00C0365E" w:rsidRPr="006C0B64" w:rsidRDefault="00C0365E" w:rsidP="006B78FB">
      <w:pPr>
        <w:widowControl w:val="0"/>
        <w:ind w:left="20" w:right="20" w:firstLine="547"/>
        <w:rPr>
          <w:shd w:val="clear" w:color="auto" w:fill="FFFFFF"/>
          <w:lang w:val="ru-RU"/>
        </w:rPr>
      </w:pPr>
      <w:r w:rsidRPr="006C0B64">
        <w:rPr>
          <w:shd w:val="clear" w:color="auto" w:fill="FFFFFF"/>
          <w:lang w:val="ru-RU"/>
        </w:rPr>
        <w:t>Изпълнителят, чрез своите експерти, е длъжен да упражнява авторския надзор своевременно и ефективно.</w:t>
      </w:r>
    </w:p>
    <w:p w:rsidR="00C0365E" w:rsidRPr="006C0B64" w:rsidRDefault="00C0365E" w:rsidP="006B78FB">
      <w:pPr>
        <w:snapToGrid w:val="0"/>
        <w:ind w:firstLine="567"/>
        <w:rPr>
          <w:shd w:val="clear" w:color="auto" w:fill="FFFFFF"/>
          <w:lang w:val="ru-RU"/>
        </w:rPr>
      </w:pPr>
      <w:r w:rsidRPr="006C0B64">
        <w:rPr>
          <w:shd w:val="clear" w:color="auto" w:fill="FFFFFF"/>
          <w:lang w:val="ru-RU"/>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C0365E" w:rsidRPr="006C0B64" w:rsidRDefault="00C0365E" w:rsidP="000C452C">
      <w:pPr>
        <w:snapToGrid w:val="0"/>
        <w:ind w:firstLine="567"/>
        <w:jc w:val="left"/>
        <w:rPr>
          <w:shd w:val="clear" w:color="auto" w:fill="FFFFFF"/>
          <w:lang w:val="ru-RU"/>
        </w:rPr>
      </w:pPr>
      <w:r w:rsidRPr="006C0B64">
        <w:rPr>
          <w:shd w:val="clear" w:color="auto" w:fill="FFFFFF"/>
          <w:lang w:val="ru-RU"/>
        </w:rPr>
        <w:t xml:space="preserve">Образците на документи, които засягат инвестиционния процес и е необходимо да се подписват от страна на Възложителят , съгласно Наредба № 3 за съставяне на актове и протоколи по време на строителството  ще се подписват  и от  представителят на Сдружението на собствениците (СС). </w:t>
      </w:r>
    </w:p>
    <w:p w:rsidR="00C0365E" w:rsidRPr="006C0B64" w:rsidRDefault="00C0365E" w:rsidP="006B78FB">
      <w:pPr>
        <w:widowControl w:val="0"/>
        <w:tabs>
          <w:tab w:val="left" w:pos="740"/>
        </w:tabs>
        <w:ind w:left="20" w:right="20" w:firstLine="547"/>
        <w:rPr>
          <w:shd w:val="clear" w:color="auto" w:fill="FFFFFF"/>
          <w:lang w:val="ru-RU"/>
        </w:rPr>
      </w:pPr>
      <w:r w:rsidRPr="006C0B64">
        <w:rPr>
          <w:shd w:val="clear" w:color="auto" w:fill="FFFFFF"/>
          <w:lang w:val="ru-RU"/>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w:t>
      </w:r>
    </w:p>
    <w:p w:rsidR="00C0365E" w:rsidRPr="006C0B64" w:rsidRDefault="00C0365E" w:rsidP="006B78FB">
      <w:pPr>
        <w:pStyle w:val="ListParagraph"/>
        <w:spacing w:after="0" w:line="240" w:lineRule="auto"/>
        <w:ind w:right="353"/>
        <w:rPr>
          <w:sz w:val="23"/>
          <w:szCs w:val="23"/>
          <w:lang w:val="ru-RU"/>
        </w:rPr>
      </w:pPr>
    </w:p>
    <w:p w:rsidR="00C0365E" w:rsidRPr="006C0B64" w:rsidRDefault="00C0365E" w:rsidP="00E24CE9">
      <w:pPr>
        <w:numPr>
          <w:ilvl w:val="0"/>
          <w:numId w:val="12"/>
        </w:numPr>
        <w:suppressAutoHyphens/>
        <w:snapToGrid w:val="0"/>
        <w:contextualSpacing/>
        <w:rPr>
          <w:b/>
          <w:bCs/>
        </w:rPr>
      </w:pPr>
      <w:r w:rsidRPr="006C0B64">
        <w:rPr>
          <w:b/>
          <w:bCs/>
        </w:rPr>
        <w:t>Изпълнение на СМР</w:t>
      </w:r>
    </w:p>
    <w:p w:rsidR="00C0365E" w:rsidRPr="006C0B64" w:rsidRDefault="00C0365E" w:rsidP="0055006F">
      <w:pPr>
        <w:spacing w:after="0" w:line="240" w:lineRule="auto"/>
      </w:pPr>
    </w:p>
    <w:p w:rsidR="00C0365E" w:rsidRPr="006C0B64" w:rsidRDefault="00C0365E" w:rsidP="0055006F">
      <w:pPr>
        <w:spacing w:after="0" w:line="240" w:lineRule="auto"/>
      </w:pPr>
      <w:r w:rsidRPr="006C0B64">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C0365E" w:rsidRPr="006C0B64" w:rsidRDefault="00C0365E" w:rsidP="0055006F">
      <w:pPr>
        <w:spacing w:after="0" w:line="240" w:lineRule="auto"/>
      </w:pPr>
      <w:r w:rsidRPr="006C0B64">
        <w:t>Разрешение за строеж се издава от съответната общинска администрация и при представяне на техническа документация с оценено съответствие.</w:t>
      </w:r>
    </w:p>
    <w:p w:rsidR="00C0365E" w:rsidRPr="006C0B64" w:rsidRDefault="00C0365E" w:rsidP="0055006F">
      <w:pPr>
        <w:spacing w:after="0" w:line="240" w:lineRule="auto"/>
      </w:pPr>
      <w:r w:rsidRPr="006C0B64">
        <w:t xml:space="preserve">     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C0365E" w:rsidRPr="006C0B64" w:rsidRDefault="00C0365E" w:rsidP="0055006F">
      <w:pPr>
        <w:spacing w:after="0" w:line="240" w:lineRule="auto"/>
      </w:pPr>
      <w:r w:rsidRPr="006C0B64">
        <w:t xml:space="preserve">   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w:t>
      </w:r>
      <w:proofErr w:type="gramStart"/>
      <w:r w:rsidRPr="006C0B64">
        <w:t>строителни книжа</w:t>
      </w:r>
      <w:proofErr w:type="gramEnd"/>
      <w:r w:rsidRPr="006C0B64">
        <w:t>, условията на договора и изискванията на чл. 163 и чл. 163а от ЗУТ.</w:t>
      </w:r>
    </w:p>
    <w:p w:rsidR="00C0365E" w:rsidRPr="006C0B64" w:rsidRDefault="00C0365E" w:rsidP="0055006F">
      <w:pPr>
        <w:spacing w:after="0" w:line="240" w:lineRule="auto"/>
      </w:pPr>
      <w:r w:rsidRPr="006C0B64">
        <w:t xml:space="preserve">     По време на изпълнението на СМР за обновяване за енергийна ефективност лицензиран консултант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C0365E" w:rsidRPr="006C0B64" w:rsidRDefault="00C0365E" w:rsidP="00CA5662">
      <w:pPr>
        <w:spacing w:after="0" w:line="240" w:lineRule="auto"/>
        <w:ind w:firstLine="708"/>
      </w:pPr>
      <w:r w:rsidRPr="006C0B64">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по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C0365E" w:rsidRPr="006C0B64" w:rsidRDefault="00C0365E" w:rsidP="00CA5662">
      <w:pPr>
        <w:spacing w:after="0" w:line="240" w:lineRule="auto"/>
        <w:ind w:firstLine="708"/>
      </w:pPr>
      <w:r w:rsidRPr="006C0B64">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w:t>
      </w:r>
      <w:proofErr w:type="gramStart"/>
      <w:r w:rsidRPr="006C0B64">
        <w:t xml:space="preserve">процес. </w:t>
      </w:r>
      <w:proofErr w:type="gramEnd"/>
    </w:p>
    <w:p w:rsidR="00C0365E" w:rsidRPr="006C0B64" w:rsidRDefault="00C0365E" w:rsidP="00CA5662">
      <w:pPr>
        <w:spacing w:after="0" w:line="240" w:lineRule="auto"/>
        <w:ind w:firstLine="708"/>
      </w:pPr>
      <w:r w:rsidRPr="006C0B64">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C0365E" w:rsidRPr="006C0B64" w:rsidRDefault="00C0365E" w:rsidP="0055006F">
      <w:pPr>
        <w:spacing w:after="0" w:line="240" w:lineRule="auto"/>
      </w:pPr>
    </w:p>
    <w:p w:rsidR="00C0365E" w:rsidRPr="006C0B64" w:rsidRDefault="00C0365E" w:rsidP="0055006F">
      <w:pPr>
        <w:spacing w:after="0" w:line="240" w:lineRule="auto"/>
        <w:rPr>
          <w:b/>
        </w:rPr>
      </w:pPr>
      <w:r w:rsidRPr="006C0B64">
        <w:rPr>
          <w:b/>
        </w:rPr>
        <w:t xml:space="preserve">3.1. Технически изисквания към строителните продукти и </w:t>
      </w:r>
      <w:proofErr w:type="gramStart"/>
      <w:r w:rsidRPr="006C0B64">
        <w:rPr>
          <w:b/>
        </w:rPr>
        <w:t>оборудване</w:t>
      </w:r>
    </w:p>
    <w:p w:rsidR="00C0365E" w:rsidRPr="006C0B64" w:rsidRDefault="00C0365E" w:rsidP="009B6B6C">
      <w:pPr>
        <w:numPr>
          <w:ilvl w:val="0"/>
          <w:numId w:val="4"/>
        </w:numPr>
        <w:spacing w:after="120"/>
        <w:rPr>
          <w:b/>
          <w:bCs/>
          <w:lang w:eastAsia="bg-BG"/>
        </w:rPr>
      </w:pPr>
      <w:proofErr w:type="gramEnd"/>
      <w:r w:rsidRPr="006C0B64">
        <w:rPr>
          <w:b/>
          <w:bCs/>
          <w:lang w:eastAsia="bg-BG"/>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C0365E" w:rsidRPr="006C0B64" w:rsidRDefault="00C0365E" w:rsidP="009B6B6C">
      <w:pPr>
        <w:numPr>
          <w:ilvl w:val="0"/>
          <w:numId w:val="4"/>
        </w:numPr>
        <w:spacing w:after="120"/>
        <w:rPr>
          <w:lang w:eastAsia="bg-BG"/>
        </w:rPr>
      </w:pPr>
      <w:r w:rsidRPr="006C0B64">
        <w:rPr>
          <w:spacing w:val="4"/>
          <w:lang w:eastAsia="bg-BG"/>
        </w:rPr>
        <w:t xml:space="preserve">Доставката на всички </w:t>
      </w:r>
      <w:r w:rsidRPr="006C0B64">
        <w:rPr>
          <w:spacing w:val="-1"/>
          <w:lang w:eastAsia="bg-BG"/>
        </w:rPr>
        <w:t>строителни продукти (</w:t>
      </w:r>
      <w:r w:rsidRPr="006C0B64">
        <w:rPr>
          <w:lang w:eastAsia="bg-BG"/>
        </w:rPr>
        <w:t xml:space="preserve">материали, елементи, изделия, комплекти, и др.) </w:t>
      </w:r>
      <w:r w:rsidRPr="006C0B64">
        <w:rPr>
          <w:spacing w:val="-1"/>
          <w:lang w:eastAsia="bg-BG"/>
        </w:rPr>
        <w:t>предварително се</w:t>
      </w:r>
      <w:r w:rsidRPr="006C0B64">
        <w:rPr>
          <w:lang w:eastAsia="bg-BG"/>
        </w:rPr>
        <w:t xml:space="preserve"> съгласува с Възложителя</w:t>
      </w:r>
      <w:r w:rsidRPr="006C0B64">
        <w:rPr>
          <w:spacing w:val="-1"/>
          <w:lang w:eastAsia="bg-BG"/>
        </w:rPr>
        <w:t xml:space="preserve"> и с Консултанта.</w:t>
      </w:r>
    </w:p>
    <w:p w:rsidR="00C0365E" w:rsidRPr="006C0B64" w:rsidRDefault="00C0365E" w:rsidP="009B6B6C">
      <w:pPr>
        <w:numPr>
          <w:ilvl w:val="0"/>
          <w:numId w:val="4"/>
        </w:numPr>
        <w:spacing w:after="120"/>
        <w:rPr>
          <w:lang w:eastAsia="bg-BG"/>
        </w:rPr>
      </w:pPr>
      <w:r w:rsidRPr="006C0B64">
        <w:rPr>
          <w:lang w:eastAsia="bg-BG"/>
        </w:rPr>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4"/>
        <w:gridCol w:w="341"/>
        <w:gridCol w:w="3160"/>
        <w:gridCol w:w="5087"/>
      </w:tblGrid>
      <w:tr w:rsidR="00C0365E" w:rsidRPr="006C0B64" w:rsidTr="00D358F9">
        <w:trPr>
          <w:trHeight w:val="547"/>
          <w:tblCellSpacing w:w="28" w:type="dxa"/>
        </w:trPr>
        <w:tc>
          <w:tcPr>
            <w:tcW w:w="579" w:type="pct"/>
            <w:gridSpan w:val="2"/>
            <w:shd w:val="clear" w:color="auto" w:fill="92D050"/>
            <w:vAlign w:val="center"/>
          </w:tcPr>
          <w:p w:rsidR="00C0365E" w:rsidRPr="006C0B64" w:rsidRDefault="00C0365E" w:rsidP="00D358F9">
            <w:pPr>
              <w:spacing w:after="120"/>
              <w:jc w:val="center"/>
              <w:rPr>
                <w:b/>
                <w:bCs/>
                <w:lang w:eastAsia="bg-BG"/>
              </w:rPr>
            </w:pPr>
            <w:r w:rsidRPr="006C0B64">
              <w:rPr>
                <w:b/>
                <w:bCs/>
                <w:lang w:eastAsia="bg-BG"/>
              </w:rPr>
              <w:t>Таблица 1</w:t>
            </w:r>
          </w:p>
        </w:tc>
        <w:tc>
          <w:tcPr>
            <w:tcW w:w="4335" w:type="pct"/>
            <w:gridSpan w:val="2"/>
            <w:shd w:val="clear" w:color="auto" w:fill="92D050"/>
            <w:vAlign w:val="center"/>
          </w:tcPr>
          <w:p w:rsidR="00C0365E" w:rsidRPr="006C0B64" w:rsidRDefault="00C0365E" w:rsidP="00D358F9">
            <w:pPr>
              <w:spacing w:after="120"/>
              <w:ind w:left="57" w:right="28"/>
              <w:rPr>
                <w:b/>
                <w:bCs/>
                <w:lang w:eastAsia="bg-BG"/>
              </w:rPr>
            </w:pPr>
            <w:r w:rsidRPr="006C0B64">
              <w:rPr>
                <w:b/>
                <w:bCs/>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C0365E" w:rsidRPr="006C0B64" w:rsidTr="00D358F9">
        <w:trPr>
          <w:trHeight w:val="105"/>
          <w:tblCellSpacing w:w="28" w:type="dxa"/>
        </w:trPr>
        <w:tc>
          <w:tcPr>
            <w:tcW w:w="4943" w:type="pct"/>
            <w:gridSpan w:val="4"/>
            <w:shd w:val="clear" w:color="auto" w:fill="92D050"/>
            <w:vAlign w:val="center"/>
          </w:tcPr>
          <w:p w:rsidR="00C0365E" w:rsidRPr="006C0B64" w:rsidRDefault="00C0365E" w:rsidP="00D358F9">
            <w:pPr>
              <w:spacing w:after="120"/>
              <w:rPr>
                <w:b/>
                <w:bCs/>
                <w:lang w:eastAsia="bg-BG"/>
              </w:rPr>
            </w:pPr>
            <w:r w:rsidRPr="006C0B64">
              <w:rPr>
                <w:b/>
                <w:bCs/>
                <w:lang w:eastAsia="bg-BG"/>
              </w:rPr>
              <w:t>А. Продуктови области, които са обхванати от Регламент (ЕС) № 305/2011 г.</w:t>
            </w:r>
          </w:p>
        </w:tc>
      </w:tr>
      <w:tr w:rsidR="00C0365E" w:rsidRPr="006C0B64" w:rsidTr="00D358F9">
        <w:trPr>
          <w:trHeight w:val="105"/>
          <w:tblCellSpacing w:w="28" w:type="dxa"/>
        </w:trPr>
        <w:tc>
          <w:tcPr>
            <w:tcW w:w="419" w:type="pct"/>
            <w:shd w:val="clear" w:color="auto" w:fill="92D050"/>
            <w:vAlign w:val="center"/>
          </w:tcPr>
          <w:p w:rsidR="00C0365E" w:rsidRPr="006C0B64" w:rsidRDefault="00C0365E" w:rsidP="00D358F9">
            <w:pPr>
              <w:spacing w:after="120"/>
              <w:jc w:val="center"/>
              <w:rPr>
                <w:lang w:eastAsia="bg-BG"/>
              </w:rPr>
            </w:pPr>
            <w:r w:rsidRPr="006C0B64">
              <w:rPr>
                <w:lang w:eastAsia="bg-BG"/>
              </w:rPr>
              <w:t>Код на област*</w:t>
            </w:r>
          </w:p>
        </w:tc>
        <w:tc>
          <w:tcPr>
            <w:tcW w:w="1833" w:type="pct"/>
            <w:gridSpan w:val="2"/>
            <w:shd w:val="clear" w:color="auto" w:fill="92D050"/>
            <w:vAlign w:val="center"/>
          </w:tcPr>
          <w:p w:rsidR="00C0365E" w:rsidRPr="006C0B64" w:rsidRDefault="00C0365E" w:rsidP="00D358F9">
            <w:pPr>
              <w:spacing w:after="120"/>
              <w:jc w:val="center"/>
              <w:rPr>
                <w:b/>
                <w:bCs/>
                <w:lang w:eastAsia="bg-BG"/>
              </w:rPr>
            </w:pPr>
            <w:r w:rsidRPr="006C0B64">
              <w:rPr>
                <w:b/>
                <w:bCs/>
                <w:lang w:eastAsia="bg-BG"/>
              </w:rPr>
              <w:t>Продуктова област</w:t>
            </w:r>
          </w:p>
        </w:tc>
        <w:tc>
          <w:tcPr>
            <w:tcW w:w="2634" w:type="pct"/>
            <w:shd w:val="clear" w:color="auto" w:fill="92D050"/>
            <w:vAlign w:val="center"/>
          </w:tcPr>
          <w:p w:rsidR="00C0365E" w:rsidRPr="006C0B64" w:rsidRDefault="00C0365E" w:rsidP="00D358F9">
            <w:pPr>
              <w:spacing w:after="120"/>
              <w:jc w:val="center"/>
              <w:rPr>
                <w:b/>
                <w:bCs/>
                <w:lang w:eastAsia="bg-BG"/>
              </w:rPr>
            </w:pPr>
            <w:r w:rsidRPr="006C0B64">
              <w:rPr>
                <w:b/>
                <w:bCs/>
                <w:lang w:eastAsia="bg-BG"/>
              </w:rPr>
              <w:t>Връзка с показатели за разход на енергия от наредбата за енергийните характеристики на сградите</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2</w:t>
            </w:r>
          </w:p>
        </w:tc>
        <w:tc>
          <w:tcPr>
            <w:tcW w:w="1833" w:type="pct"/>
            <w:gridSpan w:val="2"/>
            <w:vAlign w:val="center"/>
          </w:tcPr>
          <w:p w:rsidR="00C0365E" w:rsidRPr="006C0B64" w:rsidRDefault="00C0365E" w:rsidP="00D358F9">
            <w:pPr>
              <w:spacing w:after="120"/>
              <w:rPr>
                <w:lang w:eastAsia="bg-BG"/>
              </w:rPr>
            </w:pPr>
            <w:r w:rsidRPr="006C0B64">
              <w:rPr>
                <w:lang w:eastAsia="bg-BG"/>
              </w:rPr>
              <w:t>Врати, прозорци, капаци, врати за промишлени и търговски сгради и за гаражи и свързаният с тях обков</w:t>
            </w:r>
          </w:p>
        </w:tc>
        <w:tc>
          <w:tcPr>
            <w:tcW w:w="2634" w:type="pct"/>
            <w:vAlign w:val="center"/>
          </w:tcPr>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прозорците (W/ m</w:t>
            </w:r>
            <w:r w:rsidRPr="006C0B64">
              <w:rPr>
                <w:vertAlign w:val="superscript"/>
                <w:lang w:eastAsia="bg-BG"/>
              </w:rPr>
              <w:t>2</w:t>
            </w:r>
            <w:r w:rsidRPr="006C0B64">
              <w:rPr>
                <w:lang w:eastAsia="bg-BG"/>
              </w:rPr>
              <w:t>K)</w:t>
            </w:r>
          </w:p>
          <w:p w:rsidR="00C0365E" w:rsidRPr="006C0B64" w:rsidRDefault="00C0365E" w:rsidP="00D358F9">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p w:rsidR="00C0365E" w:rsidRPr="006C0B64" w:rsidRDefault="00C0365E" w:rsidP="00D358F9">
            <w:pPr>
              <w:spacing w:after="120"/>
              <w:rPr>
                <w:lang w:eastAsia="bg-BG"/>
              </w:rPr>
            </w:pPr>
            <w:proofErr w:type="gramStart"/>
            <w:r w:rsidRPr="006C0B64">
              <w:rPr>
                <w:lang w:eastAsia="bg-BG"/>
              </w:rPr>
              <w:t>топлинни</w:t>
            </w:r>
            <w:proofErr w:type="gramEnd"/>
            <w:r w:rsidRPr="006C0B64">
              <w:rPr>
                <w:lang w:eastAsia="bg-BG"/>
              </w:rPr>
              <w:t xml:space="preserve"> загуби от инфилтрация на външен въздух (kW)</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4</w:t>
            </w:r>
          </w:p>
        </w:tc>
        <w:tc>
          <w:tcPr>
            <w:tcW w:w="1833" w:type="pct"/>
            <w:gridSpan w:val="2"/>
            <w:vAlign w:val="center"/>
          </w:tcPr>
          <w:p w:rsidR="00C0365E" w:rsidRPr="006C0B64" w:rsidRDefault="00C0365E" w:rsidP="00D358F9">
            <w:pPr>
              <w:spacing w:after="120"/>
              <w:rPr>
                <w:lang w:eastAsia="bg-BG"/>
              </w:rPr>
            </w:pPr>
            <w:r w:rsidRPr="006C0B64">
              <w:rPr>
                <w:lang w:eastAsia="bg-BG"/>
              </w:rPr>
              <w:t>Продукти за топлоизолация. Комбинирани изолационни комплекти/системи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D358F9">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14</w:t>
            </w:r>
          </w:p>
        </w:tc>
        <w:tc>
          <w:tcPr>
            <w:tcW w:w="1833" w:type="pct"/>
            <w:gridSpan w:val="2"/>
            <w:vAlign w:val="center"/>
          </w:tcPr>
          <w:p w:rsidR="00C0365E" w:rsidRPr="006C0B64" w:rsidRDefault="00C0365E" w:rsidP="00D358F9">
            <w:pPr>
              <w:spacing w:after="120"/>
              <w:rPr>
                <w:lang w:eastAsia="bg-BG"/>
              </w:rPr>
            </w:pPr>
            <w:r w:rsidRPr="006C0B64">
              <w:rPr>
                <w:lang w:eastAsia="bg-BG"/>
              </w:rPr>
              <w:t>Дървесни плочи (панели) и елементи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17</w:t>
            </w:r>
          </w:p>
        </w:tc>
        <w:tc>
          <w:tcPr>
            <w:tcW w:w="1833" w:type="pct"/>
            <w:gridSpan w:val="2"/>
            <w:vAlign w:val="center"/>
          </w:tcPr>
          <w:p w:rsidR="00C0365E" w:rsidRPr="006C0B64" w:rsidRDefault="00C0365E" w:rsidP="00D358F9">
            <w:pPr>
              <w:spacing w:after="120"/>
              <w:rPr>
                <w:lang w:eastAsia="bg-BG"/>
              </w:rPr>
            </w:pPr>
            <w:r w:rsidRPr="006C0B64">
              <w:rPr>
                <w:lang w:eastAsia="bg-BG"/>
              </w:rPr>
              <w:t>Зидария и свързани с нея продукти. блокове за зидария, строителни разтвори, стенни връзки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D358F9">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22</w:t>
            </w:r>
          </w:p>
        </w:tc>
        <w:tc>
          <w:tcPr>
            <w:tcW w:w="1833" w:type="pct"/>
            <w:gridSpan w:val="2"/>
            <w:vAlign w:val="center"/>
          </w:tcPr>
          <w:p w:rsidR="00C0365E" w:rsidRPr="006C0B64" w:rsidRDefault="00C0365E" w:rsidP="00D358F9">
            <w:pPr>
              <w:spacing w:after="120"/>
              <w:rPr>
                <w:lang w:eastAsia="bg-BG"/>
              </w:rPr>
            </w:pPr>
            <w:r w:rsidRPr="006C0B64">
              <w:rPr>
                <w:lang w:eastAsia="bg-BG"/>
              </w:rPr>
              <w:t>Покривни покрития, горно осветление, покривни прозорци и спомагателни продукти, покривни комплекти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прозорците (W/ m</w:t>
            </w:r>
            <w:r w:rsidRPr="006C0B64">
              <w:rPr>
                <w:vertAlign w:val="superscript"/>
                <w:lang w:eastAsia="bg-BG"/>
              </w:rPr>
              <w:t>2</w:t>
            </w:r>
            <w:r w:rsidRPr="006C0B64">
              <w:rPr>
                <w:lang w:eastAsia="bg-BG"/>
              </w:rPr>
              <w:t>K);</w:t>
            </w:r>
          </w:p>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покрива (W/ m</w:t>
            </w:r>
            <w:r w:rsidRPr="006C0B64">
              <w:rPr>
                <w:vertAlign w:val="superscript"/>
                <w:lang w:eastAsia="bg-BG"/>
              </w:rPr>
              <w:t>2</w:t>
            </w:r>
            <w:r w:rsidRPr="006C0B64">
              <w:rPr>
                <w:lang w:eastAsia="bg-BG"/>
              </w:rPr>
              <w:t>K)</w:t>
            </w:r>
          </w:p>
          <w:p w:rsidR="00C0365E" w:rsidRPr="006C0B64" w:rsidRDefault="00C0365E" w:rsidP="00D358F9">
            <w:pPr>
              <w:spacing w:after="120"/>
              <w:rPr>
                <w:lang w:eastAsia="bg-BG"/>
              </w:rPr>
            </w:pPr>
            <w:proofErr w:type="gramStart"/>
            <w:r w:rsidRPr="006C0B64">
              <w:rPr>
                <w:lang w:eastAsia="bg-BG"/>
              </w:rPr>
              <w:t>топлинни</w:t>
            </w:r>
            <w:proofErr w:type="gramEnd"/>
            <w:r w:rsidRPr="006C0B64">
              <w:rPr>
                <w:lang w:eastAsia="bg-BG"/>
              </w:rPr>
              <w:t xml:space="preserve"> загуби от инфилтрация на външен въздух (kW)</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25</w:t>
            </w:r>
          </w:p>
        </w:tc>
        <w:tc>
          <w:tcPr>
            <w:tcW w:w="1833" w:type="pct"/>
            <w:gridSpan w:val="2"/>
            <w:vAlign w:val="center"/>
          </w:tcPr>
          <w:p w:rsidR="00C0365E" w:rsidRPr="006C0B64" w:rsidRDefault="00C0365E" w:rsidP="00D358F9">
            <w:pPr>
              <w:spacing w:after="120"/>
              <w:rPr>
                <w:lang w:eastAsia="bg-BG"/>
              </w:rPr>
            </w:pPr>
            <w:r w:rsidRPr="006C0B64">
              <w:rPr>
                <w:lang w:eastAsia="bg-BG"/>
              </w:rPr>
              <w:t>Строителни лепила</w:t>
            </w:r>
          </w:p>
        </w:tc>
        <w:tc>
          <w:tcPr>
            <w:tcW w:w="2634" w:type="pct"/>
            <w:vAlign w:val="center"/>
          </w:tcPr>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D358F9">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27</w:t>
            </w:r>
          </w:p>
        </w:tc>
        <w:tc>
          <w:tcPr>
            <w:tcW w:w="1833" w:type="pct"/>
            <w:gridSpan w:val="2"/>
            <w:vAlign w:val="center"/>
          </w:tcPr>
          <w:p w:rsidR="00C0365E" w:rsidRPr="006C0B64" w:rsidRDefault="00C0365E" w:rsidP="00D358F9">
            <w:pPr>
              <w:spacing w:after="120"/>
              <w:rPr>
                <w:lang w:eastAsia="bg-BG"/>
              </w:rPr>
            </w:pPr>
            <w:r w:rsidRPr="006C0B64">
              <w:rPr>
                <w:lang w:eastAsia="bg-BG"/>
              </w:rPr>
              <w:t xml:space="preserve">Устройства за </w:t>
            </w:r>
            <w:proofErr w:type="gramStart"/>
            <w:r w:rsidRPr="006C0B64">
              <w:rPr>
                <w:lang w:eastAsia="bg-BG"/>
              </w:rPr>
              <w:t>отопление  (отоплителни</w:t>
            </w:r>
            <w:proofErr w:type="gramEnd"/>
            <w:r w:rsidRPr="006C0B64">
              <w:rPr>
                <w:lang w:eastAsia="bg-BG"/>
              </w:rPr>
              <w:t xml:space="preserve"> тела от всякакъв тип като елементи от система)</w:t>
            </w:r>
          </w:p>
        </w:tc>
        <w:tc>
          <w:tcPr>
            <w:tcW w:w="2634" w:type="pct"/>
            <w:vAlign w:val="center"/>
          </w:tcPr>
          <w:p w:rsidR="00C0365E" w:rsidRPr="006C0B64" w:rsidRDefault="00C0365E" w:rsidP="00D358F9">
            <w:pPr>
              <w:spacing w:after="120"/>
              <w:rPr>
                <w:lang w:eastAsia="bg-BG"/>
              </w:rPr>
            </w:pPr>
            <w:r w:rsidRPr="006C0B64">
              <w:rPr>
                <w:lang w:eastAsia="bg-BG"/>
              </w:rPr>
              <w:t xml:space="preserve">- </w:t>
            </w:r>
            <w:proofErr w:type="gramStart"/>
            <w:r w:rsidRPr="006C0B64">
              <w:rPr>
                <w:lang w:eastAsia="bg-BG"/>
              </w:rPr>
              <w:t>коефициент</w:t>
            </w:r>
            <w:proofErr w:type="gramEnd"/>
            <w:r w:rsidRPr="006C0B64">
              <w:rPr>
                <w:lang w:eastAsia="bg-BG"/>
              </w:rPr>
              <w:t xml:space="preserve"> на полезно действие на преноса на топлина от източника до отоплявания и/ или охлаждания обем на сградата (%);</w:t>
            </w:r>
          </w:p>
          <w:p w:rsidR="00C0365E" w:rsidRPr="006C0B64" w:rsidRDefault="00C0365E" w:rsidP="00D358F9">
            <w:pPr>
              <w:spacing w:after="120"/>
              <w:rPr>
                <w:lang w:eastAsia="bg-BG"/>
              </w:rPr>
            </w:pPr>
            <w:r w:rsidRPr="006C0B64">
              <w:rPr>
                <w:lang w:eastAsia="bg-BG"/>
              </w:rPr>
              <w:t xml:space="preserve">- </w:t>
            </w:r>
            <w:proofErr w:type="gramStart"/>
            <w:r w:rsidRPr="006C0B64">
              <w:rPr>
                <w:lang w:eastAsia="bg-BG"/>
              </w:rPr>
              <w:t>коефициент</w:t>
            </w:r>
            <w:proofErr w:type="gramEnd"/>
            <w:r w:rsidRPr="006C0B64">
              <w:rPr>
                <w:lang w:eastAsia="bg-BG"/>
              </w:rPr>
              <w:t xml:space="preserve"> на полезно действие на генератора на топлина и/ или студ (%);</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34</w:t>
            </w:r>
          </w:p>
        </w:tc>
        <w:tc>
          <w:tcPr>
            <w:tcW w:w="1833" w:type="pct"/>
            <w:gridSpan w:val="2"/>
            <w:vAlign w:val="center"/>
          </w:tcPr>
          <w:p w:rsidR="00C0365E" w:rsidRPr="006C0B64" w:rsidRDefault="00C0365E" w:rsidP="00D358F9">
            <w:pPr>
              <w:spacing w:after="120"/>
              <w:rPr>
                <w:lang w:eastAsia="bg-BG"/>
              </w:rPr>
            </w:pPr>
            <w:r w:rsidRPr="006C0B64">
              <w:rPr>
                <w:lang w:eastAsia="bg-BG"/>
              </w:rPr>
              <w:t>Строителни комплекти, компоненти, предварително изготвени елементи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 m2);</w:t>
            </w:r>
          </w:p>
        </w:tc>
      </w:tr>
      <w:tr w:rsidR="00C0365E" w:rsidRPr="006C0B64" w:rsidTr="00D358F9">
        <w:trPr>
          <w:trHeight w:val="105"/>
          <w:tblCellSpacing w:w="28" w:type="dxa"/>
        </w:trPr>
        <w:tc>
          <w:tcPr>
            <w:tcW w:w="4943" w:type="pct"/>
            <w:gridSpan w:val="4"/>
            <w:shd w:val="clear" w:color="auto" w:fill="92D050"/>
            <w:vAlign w:val="center"/>
          </w:tcPr>
          <w:p w:rsidR="00C0365E" w:rsidRPr="006C0B64" w:rsidRDefault="00C0365E" w:rsidP="00D358F9">
            <w:pPr>
              <w:spacing w:after="120"/>
              <w:rPr>
                <w:lang w:eastAsia="bg-BG"/>
              </w:rPr>
            </w:pPr>
            <w:r w:rsidRPr="006C0B64">
              <w:rPr>
                <w:b/>
                <w:bCs/>
                <w:lang w:eastAsia="bg-BG"/>
              </w:rPr>
              <w:t>Б.</w:t>
            </w:r>
            <w:r w:rsidRPr="006C0B64">
              <w:rPr>
                <w:lang w:eastAsia="bg-BG"/>
              </w:rPr>
              <w:t xml:space="preserve"> </w:t>
            </w:r>
            <w:r w:rsidRPr="006C0B64">
              <w:rPr>
                <w:b/>
                <w:bCs/>
                <w:color w:val="000000"/>
                <w:lang w:eastAsia="bg-BG"/>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1</w:t>
            </w:r>
          </w:p>
        </w:tc>
        <w:tc>
          <w:tcPr>
            <w:tcW w:w="1833" w:type="pct"/>
            <w:gridSpan w:val="2"/>
            <w:vAlign w:val="center"/>
          </w:tcPr>
          <w:p w:rsidR="00C0365E" w:rsidRPr="006C0B64" w:rsidRDefault="00C0365E" w:rsidP="00D358F9">
            <w:pPr>
              <w:spacing w:after="120"/>
              <w:rPr>
                <w:lang w:eastAsia="bg-BG"/>
              </w:rPr>
            </w:pPr>
            <w:r w:rsidRPr="006C0B64">
              <w:rPr>
                <w:lang w:eastAsia="bg-BG"/>
              </w:rPr>
              <w:t>Лампи за осветление</w:t>
            </w:r>
          </w:p>
        </w:tc>
        <w:tc>
          <w:tcPr>
            <w:tcW w:w="2634" w:type="pct"/>
            <w:vAlign w:val="center"/>
          </w:tcPr>
          <w:p w:rsidR="00C0365E" w:rsidRPr="006C0B64" w:rsidRDefault="00C0365E" w:rsidP="00D358F9">
            <w:pPr>
              <w:spacing w:after="120"/>
              <w:rPr>
                <w:lang w:eastAsia="bg-BG"/>
              </w:rPr>
            </w:pPr>
            <w:proofErr w:type="gramStart"/>
            <w:r w:rsidRPr="006C0B64">
              <w:rPr>
                <w:lang w:eastAsia="bg-BG"/>
              </w:rPr>
              <w:t>общи</w:t>
            </w:r>
            <w:proofErr w:type="gramEnd"/>
            <w:r w:rsidRPr="006C0B64">
              <w:rPr>
                <w:lang w:eastAsia="bg-BG"/>
              </w:rPr>
              <w:t xml:space="preserve"> специфични топлинни загуби/ притоци (W/ m</w:t>
            </w:r>
            <w:r w:rsidRPr="006C0B64">
              <w:rPr>
                <w:vertAlign w:val="superscript"/>
                <w:lang w:eastAsia="bg-BG"/>
              </w:rPr>
              <w:t>3</w:t>
            </w:r>
            <w:r w:rsidRPr="006C0B64">
              <w:rPr>
                <w:lang w:eastAsia="bg-BG"/>
              </w:rPr>
              <w:t>)</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2</w:t>
            </w:r>
          </w:p>
        </w:tc>
        <w:tc>
          <w:tcPr>
            <w:tcW w:w="1833" w:type="pct"/>
            <w:gridSpan w:val="2"/>
            <w:vAlign w:val="center"/>
          </w:tcPr>
          <w:p w:rsidR="00C0365E" w:rsidRPr="006C0B64" w:rsidRDefault="00C0365E" w:rsidP="00D358F9">
            <w:pPr>
              <w:spacing w:after="120"/>
              <w:rPr>
                <w:lang w:eastAsia="bg-BG"/>
              </w:rPr>
            </w:pPr>
            <w:r w:rsidRPr="006C0B64">
              <w:rPr>
                <w:lang w:eastAsia="bg-BG"/>
              </w:rPr>
              <w:t>Автономни климатизатори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коефициент</w:t>
            </w:r>
            <w:proofErr w:type="gramEnd"/>
            <w:r w:rsidRPr="006C0B64">
              <w:rPr>
                <w:lang w:eastAsia="bg-BG"/>
              </w:rPr>
              <w:t xml:space="preserve"> на трансформация на генератора на топлина и/ или студ</w:t>
            </w:r>
          </w:p>
          <w:p w:rsidR="00C0365E" w:rsidRPr="006C0B64" w:rsidRDefault="00C0365E" w:rsidP="00D358F9">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отопление (kW)</w:t>
            </w:r>
          </w:p>
          <w:p w:rsidR="00C0365E" w:rsidRPr="006C0B64" w:rsidRDefault="00C0365E" w:rsidP="00D358F9">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охлаждане (kW)</w:t>
            </w:r>
          </w:p>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3</w:t>
            </w:r>
          </w:p>
        </w:tc>
        <w:tc>
          <w:tcPr>
            <w:tcW w:w="1833" w:type="pct"/>
            <w:gridSpan w:val="2"/>
            <w:vAlign w:val="center"/>
          </w:tcPr>
          <w:p w:rsidR="00C0365E" w:rsidRPr="006C0B64" w:rsidRDefault="00C0365E" w:rsidP="00D358F9">
            <w:pPr>
              <w:spacing w:after="120"/>
              <w:rPr>
                <w:lang w:eastAsia="bg-BG"/>
              </w:rPr>
            </w:pPr>
            <w:r w:rsidRPr="006C0B64">
              <w:rPr>
                <w:lang w:eastAsia="bg-BG"/>
              </w:rPr>
              <w:t>Водогрейни котли за отопление и БГВ (вкл. изгарящи пелети и дърва)</w:t>
            </w:r>
          </w:p>
        </w:tc>
        <w:tc>
          <w:tcPr>
            <w:tcW w:w="2634" w:type="pct"/>
            <w:vAlign w:val="center"/>
          </w:tcPr>
          <w:p w:rsidR="00C0365E" w:rsidRPr="006C0B64" w:rsidRDefault="00C0365E" w:rsidP="00D358F9">
            <w:pPr>
              <w:spacing w:after="120"/>
              <w:rPr>
                <w:lang w:eastAsia="bg-BG"/>
              </w:rPr>
            </w:pPr>
            <w:r w:rsidRPr="006C0B64">
              <w:rPr>
                <w:lang w:eastAsia="bg-BG"/>
              </w:rPr>
              <w:t>топлинна мощност на системата за отопление (kW);</w:t>
            </w:r>
          </w:p>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4</w:t>
            </w:r>
          </w:p>
        </w:tc>
        <w:tc>
          <w:tcPr>
            <w:tcW w:w="1833" w:type="pct"/>
            <w:gridSpan w:val="2"/>
            <w:vAlign w:val="center"/>
          </w:tcPr>
          <w:p w:rsidR="00C0365E" w:rsidRPr="006C0B64" w:rsidRDefault="00C0365E" w:rsidP="00D358F9">
            <w:pPr>
              <w:spacing w:after="120"/>
              <w:rPr>
                <w:lang w:eastAsia="bg-BG"/>
              </w:rPr>
            </w:pPr>
            <w:r w:rsidRPr="006C0B64">
              <w:rPr>
                <w:lang w:eastAsia="bg-BG"/>
              </w:rPr>
              <w:t>Слънчеви колектори</w:t>
            </w:r>
          </w:p>
        </w:tc>
        <w:tc>
          <w:tcPr>
            <w:tcW w:w="2634" w:type="pct"/>
            <w:vAlign w:val="center"/>
          </w:tcPr>
          <w:p w:rsidR="00C0365E" w:rsidRPr="006C0B64" w:rsidRDefault="00C0365E" w:rsidP="00D358F9">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гореща вода (kW)</w:t>
            </w:r>
          </w:p>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5</w:t>
            </w:r>
          </w:p>
        </w:tc>
        <w:tc>
          <w:tcPr>
            <w:tcW w:w="1833" w:type="pct"/>
            <w:gridSpan w:val="2"/>
            <w:vAlign w:val="center"/>
          </w:tcPr>
          <w:p w:rsidR="00C0365E" w:rsidRPr="006C0B64" w:rsidRDefault="00C0365E" w:rsidP="00D358F9">
            <w:pPr>
              <w:spacing w:after="120"/>
              <w:rPr>
                <w:lang w:eastAsia="bg-BG"/>
              </w:rPr>
            </w:pPr>
            <w:r w:rsidRPr="006C0B64">
              <w:rPr>
                <w:lang w:eastAsia="bg-BG"/>
              </w:rPr>
              <w:t>Абонатни станции (комплекти)</w:t>
            </w:r>
          </w:p>
        </w:tc>
        <w:tc>
          <w:tcPr>
            <w:tcW w:w="2634" w:type="pct"/>
            <w:vAlign w:val="center"/>
          </w:tcPr>
          <w:p w:rsidR="00C0365E" w:rsidRPr="006C0B64" w:rsidRDefault="00C0365E" w:rsidP="00D358F9">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отопление (kW)</w:t>
            </w:r>
          </w:p>
          <w:p w:rsidR="00C0365E" w:rsidRPr="006C0B64" w:rsidRDefault="00C0365E" w:rsidP="00D358F9">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БГВ (kW)</w:t>
            </w:r>
          </w:p>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6</w:t>
            </w:r>
          </w:p>
        </w:tc>
        <w:tc>
          <w:tcPr>
            <w:tcW w:w="1833" w:type="pct"/>
            <w:gridSpan w:val="2"/>
            <w:vAlign w:val="center"/>
          </w:tcPr>
          <w:p w:rsidR="00C0365E" w:rsidRPr="006C0B64" w:rsidRDefault="00C0365E" w:rsidP="00D358F9">
            <w:pPr>
              <w:spacing w:after="120"/>
              <w:rPr>
                <w:lang w:eastAsia="bg-BG"/>
              </w:rPr>
            </w:pPr>
            <w:r w:rsidRPr="006C0B64">
              <w:rPr>
                <w:lang w:eastAsia="bg-BG"/>
              </w:rPr>
              <w:t>Водоохлаждащи агрегати и въздухоохладители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7</w:t>
            </w:r>
          </w:p>
        </w:tc>
        <w:tc>
          <w:tcPr>
            <w:tcW w:w="1833" w:type="pct"/>
            <w:gridSpan w:val="2"/>
            <w:vAlign w:val="center"/>
          </w:tcPr>
          <w:p w:rsidR="00C0365E" w:rsidRPr="006C0B64" w:rsidRDefault="00C0365E" w:rsidP="00D358F9">
            <w:pPr>
              <w:spacing w:after="120"/>
              <w:rPr>
                <w:lang w:eastAsia="bg-BG"/>
              </w:rPr>
            </w:pPr>
            <w:r w:rsidRPr="006C0B64">
              <w:rPr>
                <w:lang w:eastAsia="bg-BG"/>
              </w:rPr>
              <w:t>Термопомпи (комплекти)</w:t>
            </w:r>
          </w:p>
        </w:tc>
        <w:tc>
          <w:tcPr>
            <w:tcW w:w="2634" w:type="pct"/>
            <w:vAlign w:val="center"/>
          </w:tcPr>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 m</w:t>
            </w:r>
            <w:r w:rsidRPr="006C0B64">
              <w:rPr>
                <w:vertAlign w:val="superscript"/>
                <w:lang w:eastAsia="bg-BG"/>
              </w:rPr>
              <w:t>2</w:t>
            </w:r>
          </w:p>
        </w:tc>
      </w:tr>
      <w:tr w:rsidR="00C0365E" w:rsidRPr="006C0B64" w:rsidTr="00D358F9">
        <w:trPr>
          <w:trHeight w:val="105"/>
          <w:tblCellSpacing w:w="28" w:type="dxa"/>
        </w:trPr>
        <w:tc>
          <w:tcPr>
            <w:tcW w:w="419" w:type="pct"/>
            <w:vAlign w:val="center"/>
          </w:tcPr>
          <w:p w:rsidR="00C0365E" w:rsidRPr="006C0B64" w:rsidRDefault="00C0365E" w:rsidP="00D358F9">
            <w:pPr>
              <w:spacing w:after="120"/>
              <w:jc w:val="center"/>
              <w:rPr>
                <w:lang w:eastAsia="bg-BG"/>
              </w:rPr>
            </w:pPr>
            <w:r w:rsidRPr="006C0B64">
              <w:rPr>
                <w:lang w:eastAsia="bg-BG"/>
              </w:rPr>
              <w:t>9</w:t>
            </w:r>
          </w:p>
        </w:tc>
        <w:tc>
          <w:tcPr>
            <w:tcW w:w="1833" w:type="pct"/>
            <w:gridSpan w:val="2"/>
            <w:vAlign w:val="center"/>
          </w:tcPr>
          <w:p w:rsidR="00C0365E" w:rsidRPr="006C0B64" w:rsidRDefault="00C0365E" w:rsidP="00D358F9">
            <w:pPr>
              <w:spacing w:after="120"/>
              <w:rPr>
                <w:lang w:eastAsia="bg-BG"/>
              </w:rPr>
            </w:pPr>
            <w:r w:rsidRPr="006C0B64">
              <w:rPr>
                <w:lang w:eastAsia="bg-BG"/>
              </w:rPr>
              <w:t>Рекуператори на топлина</w:t>
            </w:r>
          </w:p>
        </w:tc>
        <w:tc>
          <w:tcPr>
            <w:tcW w:w="2634" w:type="pct"/>
            <w:vAlign w:val="center"/>
          </w:tcPr>
          <w:p w:rsidR="00C0365E" w:rsidRPr="006C0B64" w:rsidRDefault="00C0365E" w:rsidP="00D358F9">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bl>
    <w:p w:rsidR="00C0365E" w:rsidRPr="006C0B64" w:rsidRDefault="00C0365E" w:rsidP="005F3FD8">
      <w:pPr>
        <w:spacing w:after="120"/>
        <w:ind w:left="720"/>
        <w:rPr>
          <w:b/>
          <w:bCs/>
          <w:lang w:eastAsia="bg-BG"/>
        </w:rPr>
      </w:pPr>
    </w:p>
    <w:p w:rsidR="00C0365E" w:rsidRPr="006C0B64" w:rsidRDefault="00C0365E" w:rsidP="009B6B6C">
      <w:pPr>
        <w:numPr>
          <w:ilvl w:val="0"/>
          <w:numId w:val="4"/>
        </w:numPr>
        <w:spacing w:after="120"/>
        <w:rPr>
          <w:b/>
          <w:bCs/>
          <w:lang w:eastAsia="bg-BG"/>
        </w:rPr>
      </w:pPr>
      <w:r w:rsidRPr="006C0B64">
        <w:rPr>
          <w:b/>
          <w:bCs/>
          <w:lang w:eastAsia="bg-BG"/>
        </w:rPr>
        <w:t>Продуктови области, обхванати от Регламент (ЕС)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3"/>
        <w:gridCol w:w="828"/>
        <w:gridCol w:w="1242"/>
        <w:gridCol w:w="2034"/>
        <w:gridCol w:w="5213"/>
      </w:tblGrid>
      <w:tr w:rsidR="00C0365E" w:rsidRPr="006C0B64" w:rsidTr="00D358F9">
        <w:trPr>
          <w:trHeight w:val="547"/>
          <w:tblCellSpacing w:w="28" w:type="dxa"/>
        </w:trPr>
        <w:tc>
          <w:tcPr>
            <w:tcW w:w="763" w:type="pct"/>
            <w:gridSpan w:val="2"/>
            <w:shd w:val="clear" w:color="auto" w:fill="92D050"/>
            <w:vAlign w:val="center"/>
          </w:tcPr>
          <w:p w:rsidR="00C0365E" w:rsidRPr="006C0B64" w:rsidRDefault="00C0365E" w:rsidP="00D358F9">
            <w:pPr>
              <w:spacing w:after="120"/>
              <w:jc w:val="center"/>
              <w:rPr>
                <w:b/>
                <w:bCs/>
                <w:lang w:eastAsia="bg-BG"/>
              </w:rPr>
            </w:pPr>
            <w:r w:rsidRPr="006C0B64">
              <w:rPr>
                <w:b/>
                <w:bCs/>
                <w:lang w:eastAsia="bg-BG"/>
              </w:rPr>
              <w:t>Таблица 2</w:t>
            </w:r>
          </w:p>
        </w:tc>
        <w:tc>
          <w:tcPr>
            <w:tcW w:w="4153" w:type="pct"/>
            <w:gridSpan w:val="3"/>
            <w:shd w:val="clear" w:color="auto" w:fill="92D050"/>
          </w:tcPr>
          <w:p w:rsidR="00C0365E" w:rsidRPr="006C0B64" w:rsidRDefault="00C0365E" w:rsidP="00D358F9">
            <w:pPr>
              <w:spacing w:after="120"/>
              <w:ind w:left="57" w:right="28"/>
              <w:jc w:val="center"/>
              <w:rPr>
                <w:b/>
                <w:bCs/>
                <w:lang w:eastAsia="bg-BG"/>
              </w:rPr>
            </w:pPr>
            <w:r w:rsidRPr="006C0B64">
              <w:rPr>
                <w:b/>
                <w:bCs/>
                <w:lang w:eastAsia="bg-BG"/>
              </w:rPr>
              <w:t>Технически спецификации в конкретната продуктова област</w:t>
            </w:r>
          </w:p>
        </w:tc>
      </w:tr>
      <w:tr w:rsidR="00C0365E" w:rsidRPr="006C0B64" w:rsidTr="00D358F9">
        <w:trPr>
          <w:trHeight w:val="105"/>
          <w:tblCellSpacing w:w="28" w:type="dxa"/>
        </w:trPr>
        <w:tc>
          <w:tcPr>
            <w:tcW w:w="362" w:type="pct"/>
            <w:vAlign w:val="center"/>
          </w:tcPr>
          <w:p w:rsidR="00C0365E" w:rsidRPr="006C0B64" w:rsidRDefault="00C0365E" w:rsidP="00D358F9">
            <w:pPr>
              <w:spacing w:after="120"/>
              <w:jc w:val="center"/>
              <w:rPr>
                <w:lang w:eastAsia="bg-BG"/>
              </w:rPr>
            </w:pPr>
            <w:r w:rsidRPr="006C0B64">
              <w:rPr>
                <w:lang w:eastAsia="bg-BG"/>
              </w:rPr>
              <w:t>N</w:t>
            </w:r>
            <w:r w:rsidRPr="006C0B64">
              <w:rPr>
                <w:vertAlign w:val="superscript"/>
                <w:lang w:eastAsia="bg-BG"/>
              </w:rPr>
              <w:t>o</w:t>
            </w:r>
          </w:p>
        </w:tc>
        <w:tc>
          <w:tcPr>
            <w:tcW w:w="1017" w:type="pct"/>
            <w:gridSpan w:val="2"/>
            <w:vAlign w:val="center"/>
          </w:tcPr>
          <w:p w:rsidR="00C0365E" w:rsidRPr="006C0B64" w:rsidRDefault="00C0365E" w:rsidP="00D358F9">
            <w:pPr>
              <w:spacing w:after="120"/>
              <w:jc w:val="center"/>
              <w:rPr>
                <w:lang w:eastAsia="bg-BG"/>
              </w:rPr>
            </w:pPr>
            <w:r w:rsidRPr="006C0B64">
              <w:rPr>
                <w:lang w:eastAsia="bg-BG"/>
              </w:rPr>
              <w:t>Продуктова област</w:t>
            </w:r>
          </w:p>
        </w:tc>
        <w:tc>
          <w:tcPr>
            <w:tcW w:w="670" w:type="pct"/>
          </w:tcPr>
          <w:p w:rsidR="00C0365E" w:rsidRPr="006C0B64" w:rsidRDefault="00C0365E" w:rsidP="00D358F9">
            <w:pPr>
              <w:spacing w:after="120"/>
              <w:jc w:val="center"/>
              <w:rPr>
                <w:lang w:eastAsia="bg-BG"/>
              </w:rPr>
            </w:pPr>
            <w:r w:rsidRPr="006C0B64">
              <w:rPr>
                <w:lang w:eastAsia="bg-BG"/>
              </w:rPr>
              <w:t>Продукти</w:t>
            </w:r>
          </w:p>
        </w:tc>
        <w:tc>
          <w:tcPr>
            <w:tcW w:w="2811" w:type="pct"/>
            <w:vAlign w:val="center"/>
          </w:tcPr>
          <w:p w:rsidR="00C0365E" w:rsidRPr="006C0B64" w:rsidRDefault="00C0365E" w:rsidP="00D358F9">
            <w:pPr>
              <w:spacing w:after="120"/>
              <w:jc w:val="center"/>
              <w:rPr>
                <w:lang w:eastAsia="bg-BG"/>
              </w:rPr>
            </w:pPr>
            <w:r w:rsidRPr="006C0B64">
              <w:rPr>
                <w:lang w:eastAsia="bg-BG"/>
              </w:rPr>
              <w:t>Стандарти в конкретната тематична област</w:t>
            </w:r>
          </w:p>
        </w:tc>
      </w:tr>
      <w:tr w:rsidR="00C0365E" w:rsidRPr="006C0B64" w:rsidTr="00D358F9">
        <w:trPr>
          <w:trHeight w:val="105"/>
          <w:tblCellSpacing w:w="28" w:type="dxa"/>
        </w:trPr>
        <w:tc>
          <w:tcPr>
            <w:tcW w:w="362" w:type="pct"/>
            <w:vAlign w:val="center"/>
          </w:tcPr>
          <w:p w:rsidR="00C0365E" w:rsidRPr="006C0B64" w:rsidRDefault="00C0365E" w:rsidP="00D358F9">
            <w:pPr>
              <w:spacing w:after="120"/>
              <w:jc w:val="center"/>
              <w:rPr>
                <w:lang w:eastAsia="bg-BG"/>
              </w:rPr>
            </w:pPr>
            <w:r w:rsidRPr="006C0B64">
              <w:rPr>
                <w:lang w:eastAsia="bg-BG"/>
              </w:rPr>
              <w:t>1</w:t>
            </w:r>
          </w:p>
        </w:tc>
        <w:tc>
          <w:tcPr>
            <w:tcW w:w="1017" w:type="pct"/>
            <w:gridSpan w:val="2"/>
            <w:vAlign w:val="center"/>
          </w:tcPr>
          <w:p w:rsidR="00C0365E" w:rsidRPr="006C0B64" w:rsidRDefault="00C0365E" w:rsidP="00D358F9">
            <w:pPr>
              <w:spacing w:after="120"/>
              <w:rPr>
                <w:lang w:eastAsia="bg-BG"/>
              </w:rPr>
            </w:pPr>
            <w:r w:rsidRPr="006C0B64">
              <w:rPr>
                <w:lang w:eastAsia="bg-BG"/>
              </w:rPr>
              <w:t>Врати, прозорци, капаци, врати за промишлени и търговски сгради и за гаражи и свързаният с тях обков</w:t>
            </w:r>
          </w:p>
        </w:tc>
        <w:tc>
          <w:tcPr>
            <w:tcW w:w="670" w:type="pct"/>
          </w:tcPr>
          <w:p w:rsidR="00C0365E" w:rsidRPr="006C0B64" w:rsidRDefault="00C0365E" w:rsidP="00D358F9">
            <w:pPr>
              <w:keepNext/>
              <w:tabs>
                <w:tab w:val="left" w:pos="2988"/>
              </w:tabs>
              <w:spacing w:after="120"/>
              <w:ind w:right="-8"/>
              <w:jc w:val="center"/>
              <w:outlineLvl w:val="3"/>
              <w:rPr>
                <w:lang w:eastAsia="bg-BG"/>
              </w:rPr>
            </w:pPr>
          </w:p>
          <w:p w:rsidR="00C0365E" w:rsidRPr="006C0B64" w:rsidRDefault="00C0365E" w:rsidP="00D358F9">
            <w:pPr>
              <w:keepNext/>
              <w:tabs>
                <w:tab w:val="left" w:pos="2988"/>
              </w:tabs>
              <w:spacing w:after="120"/>
              <w:ind w:right="-8"/>
              <w:jc w:val="center"/>
              <w:outlineLvl w:val="3"/>
              <w:rPr>
                <w:lang w:eastAsia="bg-BG"/>
              </w:rPr>
            </w:pPr>
          </w:p>
          <w:p w:rsidR="00C0365E" w:rsidRPr="006C0B64" w:rsidRDefault="00C0365E" w:rsidP="00D358F9">
            <w:pPr>
              <w:keepNext/>
              <w:tabs>
                <w:tab w:val="left" w:pos="2988"/>
              </w:tabs>
              <w:spacing w:after="120"/>
              <w:ind w:right="-8"/>
              <w:jc w:val="center"/>
              <w:outlineLvl w:val="3"/>
              <w:rPr>
                <w:lang w:eastAsia="bg-BG"/>
              </w:rPr>
            </w:pPr>
          </w:p>
          <w:p w:rsidR="00C0365E" w:rsidRPr="006C0B64" w:rsidRDefault="00C0365E" w:rsidP="00D358F9">
            <w:pPr>
              <w:keepNext/>
              <w:tabs>
                <w:tab w:val="left" w:pos="2988"/>
              </w:tabs>
              <w:spacing w:after="120"/>
              <w:ind w:right="-8"/>
              <w:jc w:val="center"/>
              <w:outlineLvl w:val="3"/>
              <w:rPr>
                <w:lang w:eastAsia="bg-BG"/>
              </w:rPr>
            </w:pPr>
            <w:bookmarkStart w:id="1" w:name="_Toc409108753"/>
            <w:bookmarkStart w:id="2" w:name="_Toc409109030"/>
            <w:r w:rsidRPr="006C0B64">
              <w:rPr>
                <w:lang w:eastAsia="bg-BG"/>
              </w:rPr>
              <w:t>Сглобяеми</w:t>
            </w:r>
            <w:bookmarkEnd w:id="1"/>
            <w:bookmarkEnd w:id="2"/>
          </w:p>
          <w:p w:rsidR="00C0365E" w:rsidRPr="006C0B64" w:rsidRDefault="00C0365E" w:rsidP="00D358F9">
            <w:pPr>
              <w:keepNext/>
              <w:tabs>
                <w:tab w:val="left" w:pos="2988"/>
              </w:tabs>
              <w:spacing w:after="120"/>
              <w:ind w:right="-8"/>
              <w:jc w:val="center"/>
              <w:outlineLvl w:val="3"/>
              <w:rPr>
                <w:lang w:eastAsia="bg-BG"/>
              </w:rPr>
            </w:pPr>
            <w:bookmarkStart w:id="3" w:name="_Toc409108754"/>
            <w:bookmarkStart w:id="4" w:name="_Toc409109031"/>
            <w:proofErr w:type="gramStart"/>
            <w:r w:rsidRPr="006C0B64">
              <w:rPr>
                <w:lang w:eastAsia="bg-BG"/>
              </w:rPr>
              <w:t>готови</w:t>
            </w:r>
            <w:proofErr w:type="gramEnd"/>
            <w:r w:rsidRPr="006C0B64">
              <w:rPr>
                <w:lang w:eastAsia="bg-BG"/>
              </w:rPr>
              <w:t xml:space="preserve"> за</w:t>
            </w:r>
            <w:bookmarkEnd w:id="3"/>
            <w:bookmarkEnd w:id="4"/>
          </w:p>
          <w:p w:rsidR="00C0365E" w:rsidRPr="006C0B64" w:rsidRDefault="00C0365E" w:rsidP="00D358F9">
            <w:pPr>
              <w:keepNext/>
              <w:tabs>
                <w:tab w:val="left" w:pos="2988"/>
              </w:tabs>
              <w:spacing w:after="120"/>
              <w:ind w:right="-8"/>
              <w:jc w:val="center"/>
              <w:outlineLvl w:val="3"/>
              <w:rPr>
                <w:lang w:eastAsia="bg-BG"/>
              </w:rPr>
            </w:pPr>
            <w:bookmarkStart w:id="5" w:name="_Toc409108755"/>
            <w:bookmarkStart w:id="6" w:name="_Toc409109032"/>
            <w:proofErr w:type="gramStart"/>
            <w:r w:rsidRPr="006C0B64">
              <w:rPr>
                <w:lang w:eastAsia="bg-BG"/>
              </w:rPr>
              <w:t>монтаж</w:t>
            </w:r>
            <w:bookmarkEnd w:id="5"/>
            <w:bookmarkEnd w:id="6"/>
            <w:proofErr w:type="gramEnd"/>
          </w:p>
          <w:p w:rsidR="00C0365E" w:rsidRPr="006C0B64" w:rsidRDefault="00C0365E" w:rsidP="00D358F9">
            <w:pPr>
              <w:keepNext/>
              <w:tabs>
                <w:tab w:val="left" w:pos="2988"/>
              </w:tabs>
              <w:spacing w:after="120"/>
              <w:ind w:right="-8"/>
              <w:jc w:val="center"/>
              <w:outlineLvl w:val="3"/>
              <w:rPr>
                <w:lang w:eastAsia="bg-BG"/>
              </w:rPr>
            </w:pPr>
            <w:bookmarkStart w:id="7" w:name="_Toc409108756"/>
            <w:bookmarkStart w:id="8" w:name="_Toc409109033"/>
            <w:proofErr w:type="gramStart"/>
            <w:r w:rsidRPr="006C0B64">
              <w:rPr>
                <w:lang w:eastAsia="bg-BG"/>
              </w:rPr>
              <w:t>елементи</w:t>
            </w:r>
            <w:bookmarkEnd w:id="7"/>
            <w:bookmarkEnd w:id="8"/>
            <w:proofErr w:type="gramEnd"/>
          </w:p>
        </w:tc>
        <w:tc>
          <w:tcPr>
            <w:tcW w:w="2811" w:type="pct"/>
            <w:vAlign w:val="center"/>
          </w:tcPr>
          <w:p w:rsidR="00C0365E" w:rsidRPr="006C0B64" w:rsidRDefault="00C0365E" w:rsidP="00D358F9">
            <w:pPr>
              <w:keepNext/>
              <w:spacing w:after="120"/>
              <w:ind w:right="33"/>
              <w:outlineLvl w:val="3"/>
              <w:rPr>
                <w:lang w:eastAsia="bg-BG"/>
              </w:rPr>
            </w:pPr>
            <w:bookmarkStart w:id="9" w:name="_Toc409108757"/>
            <w:bookmarkStart w:id="10" w:name="_Toc409109034"/>
            <w:r w:rsidRPr="006C0B64">
              <w:rPr>
                <w:lang w:eastAsia="bg-BG"/>
              </w:rPr>
              <w:t>БДС EN 13241-1:2003+A1 - Врати за промишлени и търговски сгради и за гаражи</w:t>
            </w:r>
            <w:bookmarkEnd w:id="9"/>
            <w:bookmarkEnd w:id="10"/>
          </w:p>
          <w:p w:rsidR="00C0365E" w:rsidRPr="006C0B64" w:rsidRDefault="00C0365E" w:rsidP="00D358F9">
            <w:pPr>
              <w:spacing w:after="120"/>
              <w:ind w:left="-23"/>
              <w:rPr>
                <w:lang w:eastAsia="bg-BG"/>
              </w:rPr>
            </w:pPr>
            <w:proofErr w:type="gramStart"/>
            <w:r w:rsidRPr="006C0B64">
              <w:rPr>
                <w:lang w:eastAsia="bg-BG"/>
              </w:rPr>
              <w:t>стандарт</w:t>
            </w:r>
            <w:proofErr w:type="gramEnd"/>
            <w:r w:rsidRPr="006C0B64">
              <w:rPr>
                <w:lang w:eastAsia="bg-BG"/>
              </w:rPr>
              <w:t xml:space="preserve"> за продукт </w:t>
            </w:r>
          </w:p>
          <w:p w:rsidR="00C0365E" w:rsidRPr="006C0B64" w:rsidRDefault="00C0365E" w:rsidP="00D358F9">
            <w:pPr>
              <w:keepNext/>
              <w:spacing w:after="120"/>
              <w:ind w:right="33"/>
              <w:outlineLvl w:val="3"/>
              <w:rPr>
                <w:lang w:eastAsia="bg-BG"/>
              </w:rPr>
            </w:pPr>
            <w:bookmarkStart w:id="11" w:name="_Toc409108758"/>
            <w:bookmarkStart w:id="12" w:name="_Toc409109035"/>
            <w:r w:rsidRPr="006C0B64">
              <w:rPr>
                <w:lang w:eastAsia="bg-BG"/>
              </w:rPr>
              <w:t xml:space="preserve">БДС EN 14351-1/NА - Врати и </w:t>
            </w:r>
            <w:proofErr w:type="gramStart"/>
            <w:r w:rsidRPr="006C0B64">
              <w:rPr>
                <w:lang w:eastAsia="bg-BG"/>
              </w:rPr>
              <w:t>прозорци</w:t>
            </w:r>
            <w:bookmarkEnd w:id="11"/>
            <w:bookmarkEnd w:id="12"/>
            <w:r w:rsidRPr="006C0B64">
              <w:rPr>
                <w:lang w:eastAsia="bg-BG"/>
              </w:rPr>
              <w:t xml:space="preserve"> </w:t>
            </w:r>
            <w:proofErr w:type="gramEnd"/>
          </w:p>
          <w:p w:rsidR="00C0365E" w:rsidRPr="006C0B64" w:rsidRDefault="00C0365E" w:rsidP="00D358F9">
            <w:pPr>
              <w:autoSpaceDE w:val="0"/>
              <w:autoSpaceDN w:val="0"/>
              <w:adjustRightInd w:val="0"/>
              <w:spacing w:after="120"/>
              <w:rPr>
                <w:lang w:eastAsia="bg-BG"/>
              </w:rPr>
            </w:pPr>
            <w:proofErr w:type="gramStart"/>
            <w:r w:rsidRPr="006C0B64">
              <w:rPr>
                <w:lang w:eastAsia="bg-BG"/>
              </w:rPr>
              <w:t>стандарт</w:t>
            </w:r>
            <w:proofErr w:type="gramEnd"/>
            <w:r w:rsidRPr="006C0B64">
              <w:rPr>
                <w:lang w:eastAsia="bg-BG"/>
              </w:rPr>
              <w:t xml:space="preserve"> за продукт, технически характеристики </w:t>
            </w:r>
          </w:p>
          <w:p w:rsidR="00C0365E" w:rsidRPr="006C0B64" w:rsidRDefault="00C0365E" w:rsidP="00D358F9">
            <w:pPr>
              <w:autoSpaceDE w:val="0"/>
              <w:autoSpaceDN w:val="0"/>
              <w:adjustRightInd w:val="0"/>
              <w:spacing w:after="120"/>
              <w:rPr>
                <w:lang w:eastAsia="bg-BG"/>
              </w:rPr>
            </w:pPr>
            <w:r w:rsidRPr="006C0B64">
              <w:rPr>
                <w:lang w:eastAsia="bg-BG"/>
              </w:rPr>
              <w:t>Част 1: Прозорци и външни врати без характеристики за устойчивост на огън и/или пропускане на дим</w:t>
            </w:r>
          </w:p>
          <w:p w:rsidR="00C0365E" w:rsidRPr="006C0B64" w:rsidRDefault="00C0365E" w:rsidP="00D358F9">
            <w:pPr>
              <w:keepNext/>
              <w:spacing w:after="120"/>
              <w:ind w:right="33"/>
              <w:outlineLvl w:val="3"/>
              <w:rPr>
                <w:lang w:eastAsia="bg-BG"/>
              </w:rPr>
            </w:pPr>
            <w:bookmarkStart w:id="13" w:name="_Toc409108759"/>
            <w:bookmarkStart w:id="14" w:name="_Toc409109036"/>
            <w:r w:rsidRPr="006C0B64">
              <w:rPr>
                <w:lang w:eastAsia="bg-BG"/>
              </w:rPr>
              <w:t>БДС</w:t>
            </w:r>
            <w:r w:rsidRPr="006C0B64">
              <w:rPr>
                <w:b/>
                <w:bCs/>
                <w:lang w:eastAsia="bg-BG"/>
              </w:rPr>
              <w:t xml:space="preserve"> </w:t>
            </w:r>
            <w:r w:rsidRPr="006C0B64">
              <w:rPr>
                <w:lang w:eastAsia="bg-BG"/>
              </w:rPr>
              <w:t xml:space="preserve">ISO 18292 - Енергийни характеристики на остъклени системи за жилищни </w:t>
            </w:r>
            <w:proofErr w:type="gramStart"/>
            <w:r w:rsidRPr="006C0B64">
              <w:rPr>
                <w:lang w:eastAsia="bg-BG"/>
              </w:rPr>
              <w:t>сгради</w:t>
            </w:r>
            <w:bookmarkEnd w:id="13"/>
            <w:bookmarkEnd w:id="14"/>
            <w:r w:rsidRPr="006C0B64">
              <w:rPr>
                <w:lang w:eastAsia="bg-BG"/>
              </w:rPr>
              <w:t xml:space="preserve"> </w:t>
            </w:r>
            <w:proofErr w:type="gramEnd"/>
          </w:p>
          <w:p w:rsidR="00C0365E" w:rsidRPr="006C0B64" w:rsidRDefault="00C0365E" w:rsidP="00D358F9">
            <w:pPr>
              <w:keepNext/>
              <w:spacing w:after="120"/>
              <w:ind w:right="33"/>
              <w:outlineLvl w:val="3"/>
              <w:rPr>
                <w:lang w:eastAsia="bg-BG"/>
              </w:rPr>
            </w:pPr>
          </w:p>
        </w:tc>
      </w:tr>
      <w:tr w:rsidR="00C0365E" w:rsidRPr="006C0B64" w:rsidTr="00D358F9">
        <w:trPr>
          <w:trHeight w:val="105"/>
          <w:tblCellSpacing w:w="28" w:type="dxa"/>
        </w:trPr>
        <w:tc>
          <w:tcPr>
            <w:tcW w:w="362" w:type="pct"/>
            <w:vAlign w:val="center"/>
          </w:tcPr>
          <w:p w:rsidR="00C0365E" w:rsidRPr="006C0B64" w:rsidRDefault="00C0365E" w:rsidP="00D358F9">
            <w:pPr>
              <w:spacing w:after="120"/>
              <w:jc w:val="center"/>
              <w:rPr>
                <w:lang w:eastAsia="bg-BG"/>
              </w:rPr>
            </w:pPr>
            <w:r w:rsidRPr="006C0B64">
              <w:rPr>
                <w:lang w:eastAsia="bg-BG"/>
              </w:rPr>
              <w:t>2</w:t>
            </w:r>
          </w:p>
        </w:tc>
        <w:tc>
          <w:tcPr>
            <w:tcW w:w="1017" w:type="pct"/>
            <w:gridSpan w:val="2"/>
            <w:vAlign w:val="center"/>
          </w:tcPr>
          <w:p w:rsidR="00C0365E" w:rsidRPr="006C0B64" w:rsidRDefault="00C0365E" w:rsidP="00D358F9">
            <w:pPr>
              <w:spacing w:after="120"/>
              <w:rPr>
                <w:lang w:eastAsia="bg-BG"/>
              </w:rPr>
            </w:pPr>
            <w:r w:rsidRPr="006C0B64">
              <w:rPr>
                <w:lang w:eastAsia="bg-BG"/>
              </w:rPr>
              <w:t>Продукти за топлоизолация. Комбинирани изолационни комплекти/системи</w:t>
            </w:r>
          </w:p>
        </w:tc>
        <w:tc>
          <w:tcPr>
            <w:tcW w:w="670" w:type="pct"/>
          </w:tcPr>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p>
          <w:p w:rsidR="00C0365E" w:rsidRPr="006C0B64" w:rsidRDefault="00C0365E" w:rsidP="00D358F9">
            <w:pPr>
              <w:spacing w:after="120"/>
              <w:ind w:right="33"/>
              <w:jc w:val="center"/>
              <w:rPr>
                <w:lang w:eastAsia="bg-BG"/>
              </w:rPr>
            </w:pPr>
            <w:r w:rsidRPr="006C0B64">
              <w:rPr>
                <w:lang w:eastAsia="bg-BG"/>
              </w:rPr>
              <w:t>Полистирени</w:t>
            </w:r>
          </w:p>
          <w:p w:rsidR="00C0365E" w:rsidRPr="006C0B64" w:rsidRDefault="00C0365E" w:rsidP="00D358F9">
            <w:pPr>
              <w:spacing w:after="120"/>
              <w:ind w:right="33"/>
              <w:jc w:val="center"/>
              <w:rPr>
                <w:lang w:eastAsia="bg-BG"/>
              </w:rPr>
            </w:pPr>
            <w:r w:rsidRPr="006C0B64">
              <w:rPr>
                <w:lang w:eastAsia="bg-BG"/>
              </w:rPr>
              <w:t>Вати</w:t>
            </w:r>
          </w:p>
          <w:p w:rsidR="00C0365E" w:rsidRPr="006C0B64" w:rsidRDefault="00C0365E" w:rsidP="00D358F9">
            <w:pPr>
              <w:spacing w:after="120"/>
              <w:ind w:right="33"/>
              <w:jc w:val="center"/>
              <w:rPr>
                <w:lang w:eastAsia="bg-BG"/>
              </w:rPr>
            </w:pPr>
            <w:proofErr w:type="gramStart"/>
            <w:r w:rsidRPr="006C0B64">
              <w:rPr>
                <w:lang w:eastAsia="bg-BG"/>
              </w:rPr>
              <w:t xml:space="preserve">Дървесни </w:t>
            </w:r>
            <w:proofErr w:type="gramEnd"/>
          </w:p>
          <w:p w:rsidR="00C0365E" w:rsidRPr="006C0B64" w:rsidRDefault="00C0365E" w:rsidP="00D358F9">
            <w:pPr>
              <w:spacing w:after="120"/>
              <w:ind w:right="33"/>
              <w:jc w:val="center"/>
              <w:rPr>
                <w:lang w:eastAsia="bg-BG"/>
              </w:rPr>
            </w:pPr>
            <w:r w:rsidRPr="006C0B64">
              <w:rPr>
                <w:lang w:eastAsia="bg-BG"/>
              </w:rPr>
              <w:t>Влакна</w:t>
            </w:r>
          </w:p>
          <w:p w:rsidR="00C0365E" w:rsidRPr="006C0B64" w:rsidRDefault="00C0365E" w:rsidP="00D358F9">
            <w:pPr>
              <w:spacing w:after="120"/>
              <w:ind w:right="33"/>
              <w:jc w:val="center"/>
              <w:rPr>
                <w:lang w:eastAsia="bg-BG"/>
              </w:rPr>
            </w:pPr>
            <w:r w:rsidRPr="006C0B64">
              <w:rPr>
                <w:lang w:eastAsia="bg-BG"/>
              </w:rPr>
              <w:t>Минерални</w:t>
            </w:r>
          </w:p>
          <w:p w:rsidR="00C0365E" w:rsidRPr="006C0B64" w:rsidRDefault="00C0365E" w:rsidP="00D358F9">
            <w:pPr>
              <w:spacing w:after="120"/>
              <w:ind w:right="33"/>
              <w:jc w:val="center"/>
              <w:rPr>
                <w:lang w:eastAsia="bg-BG"/>
              </w:rPr>
            </w:pPr>
            <w:proofErr w:type="gramStart"/>
            <w:r w:rsidRPr="006C0B64">
              <w:rPr>
                <w:lang w:eastAsia="bg-BG"/>
              </w:rPr>
              <w:t>топлоизолационни</w:t>
            </w:r>
            <w:proofErr w:type="gramEnd"/>
            <w:r w:rsidRPr="006C0B64">
              <w:rPr>
                <w:lang w:eastAsia="bg-BG"/>
              </w:rPr>
              <w:t xml:space="preserve"> плочи</w:t>
            </w:r>
          </w:p>
        </w:tc>
        <w:tc>
          <w:tcPr>
            <w:tcW w:w="2811" w:type="pct"/>
            <w:vAlign w:val="center"/>
          </w:tcPr>
          <w:p w:rsidR="00C0365E" w:rsidRPr="006C0B64" w:rsidRDefault="00C0365E" w:rsidP="00D358F9">
            <w:pPr>
              <w:spacing w:after="120"/>
              <w:ind w:right="33"/>
              <w:rPr>
                <w:lang w:eastAsia="bg-BG"/>
              </w:rPr>
            </w:pPr>
            <w:r w:rsidRPr="006C0B64">
              <w:rPr>
                <w:lang w:eastAsia="bg-BG"/>
              </w:rPr>
              <w:t>БДС EN 13163 - Топлоизолационни продукти за сгради продукти от експандиран полистирен (EPS), произведени в заводски условия</w:t>
            </w:r>
          </w:p>
          <w:p w:rsidR="00C0365E" w:rsidRPr="006C0B64" w:rsidRDefault="00C0365E" w:rsidP="00D358F9">
            <w:pPr>
              <w:spacing w:after="120"/>
              <w:rPr>
                <w:lang w:eastAsia="bg-BG"/>
              </w:rPr>
            </w:pPr>
            <w:r w:rsidRPr="006C0B64">
              <w:rPr>
                <w:lang w:eastAsia="bg-BG"/>
              </w:rPr>
              <w:t xml:space="preserve">БДС EN 13164 - Топлоизолационни продукти за сгради </w:t>
            </w:r>
            <w:r w:rsidRPr="006C0B64">
              <w:rPr>
                <w:noProof/>
                <w:lang w:eastAsia="bg-BG"/>
              </w:rPr>
              <w:t xml:space="preserve">продукти от екструдиран полистирен (XPS), произведени в </w:t>
            </w:r>
            <w:r w:rsidRPr="006C0B64">
              <w:rPr>
                <w:lang w:eastAsia="bg-BG"/>
              </w:rPr>
              <w:t>заводски условия</w:t>
            </w:r>
          </w:p>
          <w:p w:rsidR="00C0365E" w:rsidRPr="006C0B64" w:rsidRDefault="00C0365E" w:rsidP="00D358F9">
            <w:pPr>
              <w:spacing w:after="120"/>
              <w:rPr>
                <w:lang w:eastAsia="bg-BG"/>
              </w:rPr>
            </w:pPr>
            <w:r w:rsidRPr="006C0B64">
              <w:rPr>
                <w:lang w:eastAsia="bg-BG"/>
              </w:rPr>
              <w:t xml:space="preserve">БДС </w:t>
            </w:r>
            <w:proofErr w:type="gramStart"/>
            <w:r w:rsidRPr="006C0B64">
              <w:rPr>
                <w:lang w:eastAsia="bg-BG"/>
              </w:rPr>
              <w:t>EN  13166</w:t>
            </w:r>
            <w:proofErr w:type="gramEnd"/>
            <w:r w:rsidRPr="006C0B64">
              <w:rPr>
                <w:lang w:eastAsia="bg-BG"/>
              </w:rPr>
              <w:t xml:space="preserve"> - Топлоизолационни продукти за сгради продукти от твърд пенофенопласт (PF), произведени в заводски условия</w:t>
            </w:r>
          </w:p>
          <w:p w:rsidR="00C0365E" w:rsidRPr="006C0B64" w:rsidRDefault="00C0365E" w:rsidP="00D358F9">
            <w:pPr>
              <w:keepNext/>
              <w:spacing w:after="120"/>
              <w:ind w:right="33"/>
              <w:outlineLvl w:val="3"/>
              <w:rPr>
                <w:lang w:eastAsia="bg-BG"/>
              </w:rPr>
            </w:pPr>
            <w:bookmarkStart w:id="15" w:name="_Toc409108760"/>
            <w:bookmarkStart w:id="16" w:name="_Toc409109037"/>
            <w:r w:rsidRPr="006C0B64">
              <w:rPr>
                <w:lang w:eastAsia="bg-BG"/>
              </w:rPr>
              <w:t>БДС EN 13167 - Топлоизолационни продукти за сгради продукти от пеностъкло (cg), произведени в заводски условия</w:t>
            </w:r>
            <w:bookmarkEnd w:id="15"/>
            <w:bookmarkEnd w:id="16"/>
          </w:p>
          <w:p w:rsidR="00C0365E" w:rsidRPr="006C0B64" w:rsidRDefault="00C0365E" w:rsidP="00D358F9">
            <w:pPr>
              <w:keepNext/>
              <w:spacing w:after="120"/>
              <w:ind w:right="33"/>
              <w:outlineLvl w:val="3"/>
              <w:rPr>
                <w:lang w:eastAsia="bg-BG"/>
              </w:rPr>
            </w:pPr>
            <w:bookmarkStart w:id="17" w:name="_Toc409108761"/>
            <w:bookmarkStart w:id="18" w:name="_Toc409109038"/>
            <w:r w:rsidRPr="006C0B64">
              <w:rPr>
                <w:lang w:eastAsia="bg-BG"/>
              </w:rPr>
              <w:t>БДС EN 13168 – Топлоизолационни продукти на сгради Продукти от дървесна вата (WW) произведени в заводски условия</w:t>
            </w:r>
            <w:bookmarkEnd w:id="17"/>
            <w:bookmarkEnd w:id="18"/>
          </w:p>
          <w:p w:rsidR="00C0365E" w:rsidRPr="006C0B64" w:rsidRDefault="00C0365E" w:rsidP="00D358F9">
            <w:pPr>
              <w:keepNext/>
              <w:spacing w:after="120"/>
              <w:ind w:right="33"/>
              <w:outlineLvl w:val="3"/>
              <w:rPr>
                <w:lang w:eastAsia="bg-BG"/>
              </w:rPr>
            </w:pPr>
            <w:bookmarkStart w:id="19" w:name="_Toc409108762"/>
            <w:bookmarkStart w:id="20" w:name="_Toc409109039"/>
            <w:r w:rsidRPr="006C0B64">
              <w:rPr>
                <w:lang w:eastAsia="bg-BG"/>
              </w:rPr>
              <w:t xml:space="preserve">БДС EN </w:t>
            </w:r>
            <w:proofErr w:type="gramStart"/>
            <w:r w:rsidRPr="006C0B64">
              <w:rPr>
                <w:lang w:eastAsia="bg-BG"/>
              </w:rPr>
              <w:t>13169 -Топлоизолационни</w:t>
            </w:r>
            <w:proofErr w:type="gramEnd"/>
            <w:r w:rsidRPr="006C0B64">
              <w:rPr>
                <w:lang w:eastAsia="bg-BG"/>
              </w:rPr>
              <w:t xml:space="preserve"> продукти за сгради продукти от експандиран перлит (EPB), произведени в заводски условия</w:t>
            </w:r>
            <w:bookmarkEnd w:id="19"/>
            <w:bookmarkEnd w:id="20"/>
          </w:p>
          <w:p w:rsidR="00C0365E" w:rsidRPr="006C0B64" w:rsidRDefault="00C0365E" w:rsidP="00D358F9">
            <w:pPr>
              <w:keepNext/>
              <w:spacing w:after="120"/>
              <w:ind w:right="33"/>
              <w:outlineLvl w:val="3"/>
              <w:rPr>
                <w:lang w:eastAsia="bg-BG"/>
              </w:rPr>
            </w:pPr>
            <w:bookmarkStart w:id="21" w:name="_Toc409108763"/>
            <w:bookmarkStart w:id="22" w:name="_Toc409109040"/>
            <w:r w:rsidRPr="006C0B64">
              <w:rPr>
                <w:lang w:eastAsia="bg-BG"/>
              </w:rPr>
              <w:t>БДС</w:t>
            </w:r>
            <w:r w:rsidRPr="006C0B64">
              <w:rPr>
                <w:b/>
                <w:bCs/>
                <w:lang w:eastAsia="bg-BG"/>
              </w:rPr>
              <w:t xml:space="preserve"> </w:t>
            </w:r>
            <w:r w:rsidRPr="006C0B64">
              <w:rPr>
                <w:lang w:eastAsia="bg-BG"/>
              </w:rPr>
              <w:t>EN 13170 - Топлоизолационни продукти за сгради продукти от експандиран корк (ICB), произведени в заводски условия</w:t>
            </w:r>
            <w:bookmarkEnd w:id="21"/>
            <w:bookmarkEnd w:id="22"/>
          </w:p>
          <w:p w:rsidR="00C0365E" w:rsidRPr="006C0B64" w:rsidRDefault="00C0365E" w:rsidP="00D358F9">
            <w:pPr>
              <w:keepNext/>
              <w:spacing w:after="120"/>
              <w:ind w:right="33"/>
              <w:outlineLvl w:val="3"/>
              <w:rPr>
                <w:b/>
                <w:bCs/>
                <w:lang w:eastAsia="bg-BG"/>
              </w:rPr>
            </w:pPr>
            <w:bookmarkStart w:id="23" w:name="_Toc409108764"/>
            <w:bookmarkStart w:id="24" w:name="_Toc409109041"/>
            <w:r w:rsidRPr="006C0B64">
              <w:rPr>
                <w:lang w:eastAsia="bg-BG"/>
              </w:rPr>
              <w:t>БДС</w:t>
            </w:r>
            <w:r w:rsidRPr="006C0B64">
              <w:rPr>
                <w:b/>
                <w:bCs/>
                <w:lang w:eastAsia="bg-BG"/>
              </w:rPr>
              <w:t xml:space="preserve"> </w:t>
            </w:r>
            <w:r w:rsidRPr="006C0B64">
              <w:rPr>
                <w:lang w:eastAsia="bg-BG"/>
              </w:rPr>
              <w:t>EN 13171 - Топлоизолационни продукти за сгради продукти от дървесни влакна (WF), произведени в заводски условия</w:t>
            </w:r>
            <w:bookmarkEnd w:id="23"/>
            <w:bookmarkEnd w:id="24"/>
          </w:p>
          <w:p w:rsidR="00C0365E" w:rsidRPr="006C0B64" w:rsidRDefault="00C0365E" w:rsidP="00D358F9">
            <w:pPr>
              <w:keepNext/>
              <w:spacing w:after="120"/>
              <w:ind w:right="33"/>
              <w:outlineLvl w:val="3"/>
              <w:rPr>
                <w:b/>
                <w:bCs/>
                <w:lang w:eastAsia="bg-BG"/>
              </w:rPr>
            </w:pPr>
            <w:bookmarkStart w:id="25" w:name="_Toc409108765"/>
            <w:bookmarkStart w:id="26" w:name="_Toc409109042"/>
            <w:r w:rsidRPr="006C0B64">
              <w:rPr>
                <w:lang w:eastAsia="bg-BG"/>
              </w:rPr>
              <w:t>БДС</w:t>
            </w:r>
            <w:r w:rsidRPr="006C0B64">
              <w:rPr>
                <w:b/>
                <w:bCs/>
                <w:lang w:eastAsia="bg-BG"/>
              </w:rPr>
              <w:t xml:space="preserve"> </w:t>
            </w:r>
            <w:r w:rsidRPr="006C0B64">
              <w:rPr>
                <w:lang w:eastAsia="bg-BG"/>
              </w:rPr>
              <w:t xml:space="preserve">EN 13162 - Топлоизолационни продукти за сгради. </w:t>
            </w:r>
            <w:proofErr w:type="gramStart"/>
            <w:r w:rsidRPr="006C0B64">
              <w:rPr>
                <w:lang w:eastAsia="bg-BG"/>
              </w:rPr>
              <w:t>продукти</w:t>
            </w:r>
            <w:proofErr w:type="gramEnd"/>
            <w:r w:rsidRPr="006C0B64">
              <w:rPr>
                <w:lang w:eastAsia="bg-BG"/>
              </w:rPr>
              <w:t xml:space="preserve"> от минерална вата (MW), произведени в заводски условия.</w:t>
            </w:r>
            <w:bookmarkEnd w:id="25"/>
            <w:bookmarkEnd w:id="26"/>
            <w:r w:rsidRPr="006C0B64">
              <w:rPr>
                <w:b/>
                <w:bCs/>
                <w:lang w:eastAsia="bg-BG"/>
              </w:rPr>
              <w:t xml:space="preserve"> </w:t>
            </w:r>
          </w:p>
          <w:p w:rsidR="00C0365E" w:rsidRPr="006C0B64" w:rsidRDefault="00C0365E" w:rsidP="00D358F9">
            <w:pPr>
              <w:keepNext/>
              <w:spacing w:after="120"/>
              <w:ind w:right="33"/>
              <w:outlineLvl w:val="3"/>
              <w:rPr>
                <w:lang w:eastAsia="bg-BG"/>
              </w:rPr>
            </w:pPr>
            <w:bookmarkStart w:id="27" w:name="_Toc409108766"/>
            <w:bookmarkStart w:id="28" w:name="_Toc409109043"/>
            <w:r w:rsidRPr="006C0B64">
              <w:rPr>
                <w:lang w:eastAsia="bg-BG"/>
              </w:rPr>
              <w:t xml:space="preserve">БДС EN ISO </w:t>
            </w:r>
            <w:proofErr w:type="gramStart"/>
            <w:r w:rsidRPr="006C0B64">
              <w:rPr>
                <w:lang w:eastAsia="bg-BG"/>
              </w:rPr>
              <w:t>13788 -Хигротермални</w:t>
            </w:r>
            <w:proofErr w:type="gramEnd"/>
            <w:r w:rsidRPr="006C0B64">
              <w:rPr>
                <w:lan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27"/>
            <w:bookmarkEnd w:id="28"/>
          </w:p>
          <w:p w:rsidR="00C0365E" w:rsidRPr="006C0B64" w:rsidRDefault="00C0365E" w:rsidP="00D358F9">
            <w:pPr>
              <w:keepNext/>
              <w:spacing w:after="120"/>
              <w:ind w:right="33"/>
              <w:outlineLvl w:val="3"/>
              <w:rPr>
                <w:lang w:eastAsia="bg-BG"/>
              </w:rPr>
            </w:pPr>
            <w:bookmarkStart w:id="29" w:name="_Toc409108767"/>
            <w:bookmarkStart w:id="30" w:name="_Toc409109044"/>
            <w:r w:rsidRPr="006C0B64">
              <w:rPr>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C0365E" w:rsidRPr="006C0B64" w:rsidRDefault="00C0365E" w:rsidP="00D358F9">
            <w:pPr>
              <w:keepNext/>
              <w:spacing w:after="120"/>
              <w:ind w:right="33"/>
              <w:outlineLvl w:val="3"/>
              <w:rPr>
                <w:lang w:eastAsia="bg-BG"/>
              </w:rPr>
            </w:pPr>
            <w:r w:rsidRPr="006C0B64">
              <w:rPr>
                <w:lang w:eastAsia="bg-BG"/>
              </w:rPr>
              <w:t>ЕТО 05-093 Минерални топлоизолационни плочи</w:t>
            </w:r>
            <w:bookmarkEnd w:id="29"/>
            <w:bookmarkEnd w:id="30"/>
          </w:p>
        </w:tc>
      </w:tr>
      <w:tr w:rsidR="00C0365E" w:rsidRPr="006C0B64" w:rsidTr="00D358F9">
        <w:trPr>
          <w:trHeight w:val="105"/>
          <w:tblCellSpacing w:w="28" w:type="dxa"/>
        </w:trPr>
        <w:tc>
          <w:tcPr>
            <w:tcW w:w="362" w:type="pct"/>
            <w:vAlign w:val="center"/>
          </w:tcPr>
          <w:p w:rsidR="00C0365E" w:rsidRPr="006C0B64" w:rsidRDefault="00C0365E" w:rsidP="00D358F9">
            <w:pPr>
              <w:spacing w:after="120"/>
              <w:jc w:val="center"/>
              <w:rPr>
                <w:lang w:eastAsia="bg-BG"/>
              </w:rPr>
            </w:pPr>
            <w:r w:rsidRPr="006C0B64">
              <w:rPr>
                <w:lang w:eastAsia="bg-BG"/>
              </w:rPr>
              <w:t>3</w:t>
            </w:r>
          </w:p>
        </w:tc>
        <w:tc>
          <w:tcPr>
            <w:tcW w:w="1017" w:type="pct"/>
            <w:gridSpan w:val="2"/>
            <w:vAlign w:val="center"/>
          </w:tcPr>
          <w:p w:rsidR="00C0365E" w:rsidRPr="006C0B64" w:rsidRDefault="00C0365E" w:rsidP="00D358F9">
            <w:pPr>
              <w:spacing w:after="120"/>
              <w:rPr>
                <w:lang w:eastAsia="bg-BG"/>
              </w:rPr>
            </w:pPr>
            <w:r w:rsidRPr="006C0B64">
              <w:rPr>
                <w:lang w:eastAsia="bg-BG"/>
              </w:rPr>
              <w:t>Зидария и свързани с нея продукти. блокове за зидария, строителни разтвори, стенни връзки</w:t>
            </w:r>
          </w:p>
        </w:tc>
        <w:tc>
          <w:tcPr>
            <w:tcW w:w="670" w:type="pct"/>
          </w:tcPr>
          <w:p w:rsidR="00C0365E" w:rsidRPr="006C0B64" w:rsidRDefault="00C0365E" w:rsidP="00D358F9">
            <w:pPr>
              <w:spacing w:after="120"/>
              <w:jc w:val="center"/>
              <w:rPr>
                <w:lang w:eastAsia="bg-BG"/>
              </w:rPr>
            </w:pPr>
          </w:p>
          <w:p w:rsidR="00C0365E" w:rsidRPr="006C0B64" w:rsidRDefault="00C0365E" w:rsidP="00D358F9">
            <w:pPr>
              <w:spacing w:after="120"/>
              <w:jc w:val="center"/>
              <w:rPr>
                <w:lang w:eastAsia="bg-BG"/>
              </w:rPr>
            </w:pPr>
          </w:p>
          <w:p w:rsidR="00C0365E" w:rsidRPr="006C0B64" w:rsidRDefault="00C0365E" w:rsidP="00D358F9">
            <w:pPr>
              <w:spacing w:after="120"/>
              <w:jc w:val="center"/>
              <w:rPr>
                <w:lang w:eastAsia="bg-BG"/>
              </w:rPr>
            </w:pPr>
          </w:p>
          <w:p w:rsidR="00C0365E" w:rsidRPr="006C0B64" w:rsidRDefault="00C0365E" w:rsidP="00D358F9">
            <w:pPr>
              <w:spacing w:after="120"/>
              <w:jc w:val="center"/>
              <w:rPr>
                <w:lang w:eastAsia="bg-BG"/>
              </w:rPr>
            </w:pPr>
          </w:p>
          <w:p w:rsidR="00C0365E" w:rsidRPr="006C0B64" w:rsidRDefault="00C0365E" w:rsidP="00D358F9">
            <w:pPr>
              <w:spacing w:after="120"/>
              <w:jc w:val="center"/>
              <w:rPr>
                <w:lang w:eastAsia="bg-BG"/>
              </w:rPr>
            </w:pPr>
          </w:p>
          <w:p w:rsidR="00C0365E" w:rsidRPr="006C0B64" w:rsidRDefault="00C0365E" w:rsidP="00D358F9">
            <w:pPr>
              <w:spacing w:after="120"/>
              <w:jc w:val="center"/>
              <w:rPr>
                <w:lang w:eastAsia="bg-BG"/>
              </w:rPr>
            </w:pPr>
          </w:p>
          <w:p w:rsidR="00C0365E" w:rsidRPr="006C0B64" w:rsidRDefault="00C0365E" w:rsidP="00D358F9">
            <w:pPr>
              <w:spacing w:after="120"/>
              <w:jc w:val="center"/>
              <w:rPr>
                <w:lang w:eastAsia="bg-BG"/>
              </w:rPr>
            </w:pPr>
          </w:p>
          <w:p w:rsidR="00C0365E" w:rsidRPr="006C0B64" w:rsidRDefault="00C0365E" w:rsidP="00D358F9">
            <w:pPr>
              <w:spacing w:after="120"/>
              <w:jc w:val="center"/>
              <w:rPr>
                <w:lang w:eastAsia="bg-BG"/>
              </w:rPr>
            </w:pPr>
            <w:r w:rsidRPr="006C0B64">
              <w:rPr>
                <w:lang w:eastAsia="bg-BG"/>
              </w:rPr>
              <w:t>Тухли</w:t>
            </w:r>
          </w:p>
          <w:p w:rsidR="00C0365E" w:rsidRPr="006C0B64" w:rsidRDefault="00C0365E" w:rsidP="00D358F9">
            <w:pPr>
              <w:spacing w:after="120"/>
              <w:jc w:val="center"/>
              <w:rPr>
                <w:lang w:eastAsia="bg-BG"/>
              </w:rPr>
            </w:pPr>
            <w:r w:rsidRPr="006C0B64">
              <w:rPr>
                <w:lang w:eastAsia="bg-BG"/>
              </w:rPr>
              <w:t>Камък</w:t>
            </w:r>
          </w:p>
          <w:p w:rsidR="00C0365E" w:rsidRPr="006C0B64" w:rsidRDefault="00C0365E" w:rsidP="00D358F9">
            <w:pPr>
              <w:spacing w:after="120"/>
              <w:jc w:val="center"/>
              <w:rPr>
                <w:lang w:eastAsia="bg-BG"/>
              </w:rPr>
            </w:pPr>
            <w:r w:rsidRPr="006C0B64">
              <w:rPr>
                <w:lang w:eastAsia="bg-BG"/>
              </w:rPr>
              <w:t>Газобетон</w:t>
            </w:r>
          </w:p>
        </w:tc>
        <w:tc>
          <w:tcPr>
            <w:tcW w:w="2811" w:type="pct"/>
            <w:vAlign w:val="center"/>
          </w:tcPr>
          <w:p w:rsidR="00C0365E" w:rsidRPr="006C0B64" w:rsidRDefault="00C0365E" w:rsidP="00D358F9">
            <w:pPr>
              <w:autoSpaceDE w:val="0"/>
              <w:autoSpaceDN w:val="0"/>
              <w:adjustRightInd w:val="0"/>
              <w:spacing w:after="120"/>
              <w:rPr>
                <w:lang w:eastAsia="bg-BG"/>
              </w:rPr>
            </w:pPr>
            <w:r w:rsidRPr="006C0B64">
              <w:rPr>
                <w:lang w:eastAsia="bg-BG"/>
              </w:rPr>
              <w:t>БДС EN 771-1 +А1 – Изисквания за блокове за зидария</w:t>
            </w:r>
          </w:p>
          <w:p w:rsidR="00C0365E" w:rsidRPr="006C0B64" w:rsidRDefault="00C0365E" w:rsidP="00D358F9">
            <w:pPr>
              <w:autoSpaceDE w:val="0"/>
              <w:autoSpaceDN w:val="0"/>
              <w:adjustRightInd w:val="0"/>
              <w:spacing w:after="120"/>
              <w:rPr>
                <w:lang w:eastAsia="bg-BG"/>
              </w:rPr>
            </w:pPr>
            <w:r w:rsidRPr="006C0B64">
              <w:rPr>
                <w:lang w:eastAsia="bg-BG"/>
              </w:rPr>
              <w:t xml:space="preserve">БДС EN 771-1/NА - Изисквания за блокове за зидария Част 1: Глинени блокове за </w:t>
            </w:r>
            <w:proofErr w:type="gramStart"/>
            <w:r w:rsidRPr="006C0B64">
              <w:rPr>
                <w:lang w:eastAsia="bg-BG"/>
              </w:rPr>
              <w:t xml:space="preserve">зидария </w:t>
            </w:r>
            <w:proofErr w:type="gramEnd"/>
          </w:p>
          <w:p w:rsidR="00C0365E" w:rsidRPr="006C0B64" w:rsidRDefault="00C0365E" w:rsidP="00D358F9">
            <w:pPr>
              <w:autoSpaceDE w:val="0"/>
              <w:autoSpaceDN w:val="0"/>
              <w:adjustRightInd w:val="0"/>
              <w:spacing w:after="120"/>
              <w:rPr>
                <w:lang w:eastAsia="bg-BG"/>
              </w:rPr>
            </w:pPr>
            <w:r w:rsidRPr="006C0B64">
              <w:rPr>
                <w:lang w:eastAsia="bg-BG"/>
              </w:rPr>
              <w:t>Национално приложение (NА)</w:t>
            </w:r>
          </w:p>
          <w:p w:rsidR="00C0365E" w:rsidRPr="006C0B64" w:rsidRDefault="00C0365E" w:rsidP="00D358F9">
            <w:pPr>
              <w:keepNext/>
              <w:spacing w:after="120"/>
              <w:ind w:right="33"/>
              <w:outlineLvl w:val="3"/>
              <w:rPr>
                <w:lang w:eastAsia="bg-BG"/>
              </w:rPr>
            </w:pPr>
            <w:bookmarkStart w:id="31" w:name="_Toc409108768"/>
            <w:bookmarkStart w:id="32" w:name="_Toc409109045"/>
            <w:r w:rsidRPr="006C0B64">
              <w:rPr>
                <w:lang w:eastAsia="bg-BG"/>
              </w:rPr>
              <w:t>БДС EN 771-2 - Изисквания за блокове за зидария Част 2: Калциево-силикатни блокове за зидария</w:t>
            </w:r>
            <w:bookmarkEnd w:id="31"/>
            <w:bookmarkEnd w:id="32"/>
          </w:p>
          <w:p w:rsidR="00C0365E" w:rsidRPr="006C0B64" w:rsidRDefault="00C0365E" w:rsidP="00D358F9">
            <w:pPr>
              <w:autoSpaceDE w:val="0"/>
              <w:autoSpaceDN w:val="0"/>
              <w:adjustRightInd w:val="0"/>
              <w:spacing w:after="120"/>
              <w:rPr>
                <w:lang w:eastAsia="bg-BG"/>
              </w:rPr>
            </w:pPr>
            <w:r w:rsidRPr="006C0B64">
              <w:rPr>
                <w:lang w:eastAsia="bg-BG"/>
              </w:rPr>
              <w:t>БДС EN 771-2/NА - Изисквания за блокове за зидария Част 2: Калциево-силикатни блокове за зидария</w:t>
            </w:r>
          </w:p>
          <w:p w:rsidR="00C0365E" w:rsidRPr="006C0B64" w:rsidRDefault="00C0365E" w:rsidP="00D358F9">
            <w:pPr>
              <w:autoSpaceDE w:val="0"/>
              <w:autoSpaceDN w:val="0"/>
              <w:adjustRightInd w:val="0"/>
              <w:spacing w:after="120"/>
              <w:rPr>
                <w:lang w:eastAsia="bg-BG"/>
              </w:rPr>
            </w:pPr>
            <w:r w:rsidRPr="006C0B64">
              <w:rPr>
                <w:lang w:eastAsia="bg-BG"/>
              </w:rPr>
              <w:t>БДС EN 771-4 +А1 - Изисквания за блокове за зидария Част 4: Блокове за зидария от автоклавен газобетон</w:t>
            </w:r>
          </w:p>
          <w:p w:rsidR="00C0365E" w:rsidRPr="006C0B64" w:rsidRDefault="00C0365E" w:rsidP="00D358F9">
            <w:pPr>
              <w:autoSpaceDE w:val="0"/>
              <w:autoSpaceDN w:val="0"/>
              <w:adjustRightInd w:val="0"/>
              <w:spacing w:after="120"/>
              <w:rPr>
                <w:lang w:eastAsia="bg-BG"/>
              </w:rPr>
            </w:pPr>
            <w:r w:rsidRPr="006C0B64">
              <w:rPr>
                <w:lang w:eastAsia="bg-BG"/>
              </w:rPr>
              <w:t>БДС EN 771-4/NА - Изисквания за блокове за зидария Част 4: Блокове за зидария от автоклавен газобетон</w:t>
            </w:r>
          </w:p>
          <w:p w:rsidR="00C0365E" w:rsidRPr="006C0B64" w:rsidRDefault="00C0365E" w:rsidP="00D358F9">
            <w:pPr>
              <w:autoSpaceDE w:val="0"/>
              <w:autoSpaceDN w:val="0"/>
              <w:adjustRightInd w:val="0"/>
              <w:spacing w:after="120"/>
              <w:rPr>
                <w:lang w:eastAsia="bg-BG"/>
              </w:rPr>
            </w:pPr>
            <w:r w:rsidRPr="006C0B64">
              <w:rPr>
                <w:lang w:eastAsia="bg-BG"/>
              </w:rPr>
              <w:t xml:space="preserve">БДС EN 771-5/NА - Изисквания за блокове за </w:t>
            </w:r>
            <w:proofErr w:type="gramStart"/>
            <w:r w:rsidRPr="006C0B64">
              <w:rPr>
                <w:lang w:eastAsia="bg-BG"/>
              </w:rPr>
              <w:t xml:space="preserve">зидария </w:t>
            </w:r>
            <w:proofErr w:type="gramEnd"/>
          </w:p>
          <w:p w:rsidR="00C0365E" w:rsidRPr="006C0B64" w:rsidRDefault="00C0365E" w:rsidP="00D358F9">
            <w:pPr>
              <w:autoSpaceDE w:val="0"/>
              <w:autoSpaceDN w:val="0"/>
              <w:adjustRightInd w:val="0"/>
              <w:spacing w:after="120"/>
              <w:rPr>
                <w:lang w:eastAsia="bg-BG"/>
              </w:rPr>
            </w:pPr>
            <w:r w:rsidRPr="006C0B64">
              <w:rPr>
                <w:lang w:eastAsia="bg-BG"/>
              </w:rPr>
              <w:t>Част 5: Блокове за зидария от изкуствен камък</w:t>
            </w:r>
          </w:p>
          <w:p w:rsidR="00C0365E" w:rsidRPr="006C0B64" w:rsidRDefault="00C0365E" w:rsidP="00D358F9">
            <w:pPr>
              <w:autoSpaceDE w:val="0"/>
              <w:autoSpaceDN w:val="0"/>
              <w:adjustRightInd w:val="0"/>
              <w:spacing w:after="120"/>
              <w:rPr>
                <w:lang w:eastAsia="bg-BG"/>
              </w:rPr>
            </w:pPr>
            <w:r w:rsidRPr="006C0B64">
              <w:rPr>
                <w:lang w:eastAsia="bg-BG"/>
              </w:rPr>
              <w:t xml:space="preserve">БДС EN 771-6/NА - Изисквания за блокове за </w:t>
            </w:r>
            <w:proofErr w:type="gramStart"/>
            <w:r w:rsidRPr="006C0B64">
              <w:rPr>
                <w:lang w:eastAsia="bg-BG"/>
              </w:rPr>
              <w:t xml:space="preserve">зидария </w:t>
            </w:r>
            <w:proofErr w:type="gramEnd"/>
          </w:p>
          <w:p w:rsidR="00C0365E" w:rsidRPr="006C0B64" w:rsidRDefault="00C0365E" w:rsidP="00D358F9">
            <w:pPr>
              <w:autoSpaceDE w:val="0"/>
              <w:autoSpaceDN w:val="0"/>
              <w:adjustRightInd w:val="0"/>
              <w:spacing w:after="120"/>
              <w:rPr>
                <w:lang w:eastAsia="bg-BG"/>
              </w:rPr>
            </w:pPr>
            <w:r w:rsidRPr="006C0B64">
              <w:rPr>
                <w:lang w:eastAsia="bg-BG"/>
              </w:rPr>
              <w:t>Част 6: Блокове за зидария от естествен камък</w:t>
            </w:r>
          </w:p>
          <w:p w:rsidR="00C0365E" w:rsidRPr="006C0B64" w:rsidRDefault="00C0365E" w:rsidP="00D358F9">
            <w:pPr>
              <w:autoSpaceDE w:val="0"/>
              <w:autoSpaceDN w:val="0"/>
              <w:adjustRightInd w:val="0"/>
              <w:spacing w:after="120"/>
              <w:rPr>
                <w:lang w:eastAsia="bg-BG"/>
              </w:rPr>
            </w:pPr>
            <w:r w:rsidRPr="006C0B64">
              <w:rPr>
                <w:lang w:eastAsia="bg-BG"/>
              </w:rPr>
              <w:t>БДС EN 1745 – Зидария и продукти за зидария Методи за определяне на изчислителни топлинни стойности</w:t>
            </w:r>
          </w:p>
        </w:tc>
      </w:tr>
      <w:tr w:rsidR="00C0365E" w:rsidRPr="006C0B64" w:rsidTr="00D358F9">
        <w:trPr>
          <w:trHeight w:val="105"/>
          <w:tblCellSpacing w:w="28" w:type="dxa"/>
        </w:trPr>
        <w:tc>
          <w:tcPr>
            <w:tcW w:w="362" w:type="pct"/>
            <w:vAlign w:val="center"/>
          </w:tcPr>
          <w:p w:rsidR="00C0365E" w:rsidRPr="006C0B64" w:rsidRDefault="00C0365E" w:rsidP="00D358F9">
            <w:pPr>
              <w:spacing w:after="120"/>
              <w:jc w:val="center"/>
              <w:rPr>
                <w:lang w:eastAsia="bg-BG"/>
              </w:rPr>
            </w:pPr>
            <w:r w:rsidRPr="006C0B64">
              <w:rPr>
                <w:lang w:eastAsia="bg-BG"/>
              </w:rPr>
              <w:t>4</w:t>
            </w:r>
          </w:p>
        </w:tc>
        <w:tc>
          <w:tcPr>
            <w:tcW w:w="1017" w:type="pct"/>
            <w:gridSpan w:val="2"/>
            <w:vAlign w:val="center"/>
          </w:tcPr>
          <w:p w:rsidR="00C0365E" w:rsidRPr="006C0B64" w:rsidRDefault="00C0365E" w:rsidP="00D358F9">
            <w:pPr>
              <w:spacing w:after="120"/>
              <w:rPr>
                <w:lang w:eastAsia="bg-BG"/>
              </w:rPr>
            </w:pPr>
            <w:r w:rsidRPr="006C0B64">
              <w:rPr>
                <w:lang w:eastAsia="bg-BG"/>
              </w:rPr>
              <w:t>Покривни покрития, горно осветление, покривни прозорци и спомагателни продукти, покривни комплекти</w:t>
            </w:r>
          </w:p>
        </w:tc>
        <w:tc>
          <w:tcPr>
            <w:tcW w:w="670" w:type="pct"/>
          </w:tcPr>
          <w:p w:rsidR="00C0365E" w:rsidRPr="006C0B64" w:rsidRDefault="00C0365E" w:rsidP="00D358F9">
            <w:pPr>
              <w:autoSpaceDE w:val="0"/>
              <w:autoSpaceDN w:val="0"/>
              <w:adjustRightInd w:val="0"/>
              <w:spacing w:after="120"/>
              <w:jc w:val="center"/>
              <w:rPr>
                <w:lang w:eastAsia="bg-BG"/>
              </w:rPr>
            </w:pPr>
            <w:r w:rsidRPr="006C0B64">
              <w:rPr>
                <w:lang w:eastAsia="bg-BG"/>
              </w:rPr>
              <w:t xml:space="preserve">Стъкло </w:t>
            </w:r>
            <w:proofErr w:type="gramStart"/>
            <w:r w:rsidRPr="006C0B64">
              <w:rPr>
                <w:lang w:eastAsia="bg-BG"/>
              </w:rPr>
              <w:t xml:space="preserve">и </w:t>
            </w:r>
            <w:proofErr w:type="gramEnd"/>
          </w:p>
          <w:p w:rsidR="00C0365E" w:rsidRPr="006C0B64" w:rsidRDefault="00C0365E" w:rsidP="00D358F9">
            <w:pPr>
              <w:autoSpaceDE w:val="0"/>
              <w:autoSpaceDN w:val="0"/>
              <w:adjustRightInd w:val="0"/>
              <w:spacing w:after="120"/>
              <w:jc w:val="center"/>
              <w:rPr>
                <w:lang w:eastAsia="bg-BG"/>
              </w:rPr>
            </w:pPr>
            <w:r w:rsidRPr="006C0B64">
              <w:rPr>
                <w:lang w:eastAsia="bg-BG"/>
              </w:rPr>
              <w:t>Рамки от</w:t>
            </w:r>
          </w:p>
          <w:p w:rsidR="00C0365E" w:rsidRPr="006C0B64" w:rsidRDefault="00C0365E" w:rsidP="00D358F9">
            <w:pPr>
              <w:autoSpaceDE w:val="0"/>
              <w:autoSpaceDN w:val="0"/>
              <w:adjustRightInd w:val="0"/>
              <w:spacing w:after="120"/>
              <w:jc w:val="center"/>
              <w:rPr>
                <w:lang w:eastAsia="bg-BG"/>
              </w:rPr>
            </w:pPr>
            <w:r w:rsidRPr="006C0B64">
              <w:rPr>
                <w:lang w:eastAsia="bg-BG"/>
              </w:rPr>
              <w:t xml:space="preserve">PVC </w:t>
            </w:r>
            <w:proofErr w:type="gramStart"/>
            <w:r w:rsidRPr="006C0B64">
              <w:rPr>
                <w:lang w:eastAsia="bg-BG"/>
              </w:rPr>
              <w:t xml:space="preserve">или </w:t>
            </w:r>
            <w:proofErr w:type="gramEnd"/>
          </w:p>
          <w:p w:rsidR="00C0365E" w:rsidRPr="006C0B64" w:rsidRDefault="00C0365E" w:rsidP="00D358F9">
            <w:pPr>
              <w:autoSpaceDE w:val="0"/>
              <w:autoSpaceDN w:val="0"/>
              <w:adjustRightInd w:val="0"/>
              <w:spacing w:after="120"/>
              <w:jc w:val="center"/>
              <w:rPr>
                <w:lang w:eastAsia="bg-BG"/>
              </w:rPr>
            </w:pPr>
            <w:r w:rsidRPr="006C0B64">
              <w:rPr>
                <w:lang w:eastAsia="bg-BG"/>
              </w:rPr>
              <w:t>Алуминий</w:t>
            </w:r>
          </w:p>
          <w:p w:rsidR="00C0365E" w:rsidRPr="006C0B64" w:rsidRDefault="00C0365E" w:rsidP="00D358F9">
            <w:pPr>
              <w:autoSpaceDE w:val="0"/>
              <w:autoSpaceDN w:val="0"/>
              <w:adjustRightInd w:val="0"/>
              <w:spacing w:after="120"/>
              <w:jc w:val="center"/>
              <w:rPr>
                <w:lang w:eastAsia="bg-BG"/>
              </w:rPr>
            </w:pPr>
            <w:proofErr w:type="gramStart"/>
            <w:r w:rsidRPr="006C0B64">
              <w:rPr>
                <w:lang w:eastAsia="bg-BG"/>
              </w:rPr>
              <w:t>или</w:t>
            </w:r>
            <w:proofErr w:type="gramEnd"/>
            <w:r w:rsidRPr="006C0B64">
              <w:rPr>
                <w:lang w:eastAsia="bg-BG"/>
              </w:rPr>
              <w:t xml:space="preserve"> дърво</w:t>
            </w:r>
          </w:p>
        </w:tc>
        <w:tc>
          <w:tcPr>
            <w:tcW w:w="2811" w:type="pct"/>
            <w:vAlign w:val="center"/>
          </w:tcPr>
          <w:p w:rsidR="00C0365E" w:rsidRPr="006C0B64" w:rsidRDefault="00C0365E" w:rsidP="00D358F9">
            <w:pPr>
              <w:autoSpaceDE w:val="0"/>
              <w:autoSpaceDN w:val="0"/>
              <w:adjustRightInd w:val="0"/>
              <w:spacing w:after="120"/>
              <w:rPr>
                <w:lang w:eastAsia="bg-BG"/>
              </w:rPr>
            </w:pPr>
            <w:r w:rsidRPr="006C0B64">
              <w:rPr>
                <w:lang w:eastAsia="bg-BG"/>
              </w:rPr>
              <w:t>БДС EN 1304/NA - Глинени покривни керемиди и приспособления</w:t>
            </w:r>
          </w:p>
          <w:p w:rsidR="00C0365E" w:rsidRPr="006C0B64" w:rsidRDefault="00C0365E" w:rsidP="00D358F9">
            <w:pPr>
              <w:spacing w:after="120"/>
              <w:rPr>
                <w:lang w:eastAsia="bg-BG"/>
              </w:rPr>
            </w:pPr>
          </w:p>
        </w:tc>
      </w:tr>
    </w:tbl>
    <w:p w:rsidR="00C0365E" w:rsidRPr="006C0B64" w:rsidRDefault="00C0365E" w:rsidP="009B6B6C">
      <w:pPr>
        <w:numPr>
          <w:ilvl w:val="0"/>
          <w:numId w:val="4"/>
        </w:numPr>
        <w:rPr>
          <w:vanish/>
          <w:lan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
        <w:gridCol w:w="5020"/>
        <w:gridCol w:w="4290"/>
      </w:tblGrid>
      <w:tr w:rsidR="00C0365E" w:rsidRPr="006C0B64" w:rsidTr="00D358F9">
        <w:trPr>
          <w:trHeight w:val="300"/>
          <w:jc w:val="center"/>
        </w:trPr>
        <w:tc>
          <w:tcPr>
            <w:tcW w:w="9890" w:type="dxa"/>
            <w:gridSpan w:val="3"/>
            <w:tcBorders>
              <w:top w:val="nil"/>
              <w:left w:val="nil"/>
              <w:bottom w:val="nil"/>
              <w:right w:val="nil"/>
            </w:tcBorders>
            <w:noWrap/>
            <w:vAlign w:val="bottom"/>
          </w:tcPr>
          <w:p w:rsidR="00C0365E" w:rsidRPr="006C0B64" w:rsidRDefault="00C0365E" w:rsidP="00D358F9">
            <w:pPr>
              <w:spacing w:after="120"/>
              <w:jc w:val="right"/>
              <w:rPr>
                <w:lang w:eastAsia="bg-BG"/>
              </w:rPr>
            </w:pPr>
          </w:p>
          <w:p w:rsidR="00C0365E" w:rsidRPr="006C0B64" w:rsidRDefault="00C0365E" w:rsidP="00D358F9">
            <w:pPr>
              <w:spacing w:after="120"/>
              <w:jc w:val="right"/>
              <w:rPr>
                <w:dstrike/>
                <w:lang w:eastAsia="bg-BG"/>
              </w:rPr>
            </w:pPr>
          </w:p>
        </w:tc>
      </w:tr>
      <w:tr w:rsidR="00C0365E" w:rsidRPr="006C0B64" w:rsidTr="00D358F9">
        <w:trPr>
          <w:trHeight w:val="930"/>
          <w:jc w:val="center"/>
        </w:trPr>
        <w:tc>
          <w:tcPr>
            <w:tcW w:w="9890" w:type="dxa"/>
            <w:gridSpan w:val="3"/>
            <w:tcBorders>
              <w:top w:val="nil"/>
              <w:left w:val="nil"/>
              <w:bottom w:val="double" w:sz="4" w:space="0" w:color="auto"/>
              <w:right w:val="nil"/>
            </w:tcBorders>
            <w:vAlign w:val="center"/>
          </w:tcPr>
          <w:p w:rsidR="00C0365E" w:rsidRPr="006C0B64" w:rsidRDefault="00C0365E" w:rsidP="00D358F9">
            <w:pPr>
              <w:spacing w:after="120"/>
              <w:jc w:val="center"/>
              <w:rPr>
                <w:lang w:eastAsia="bg-BG"/>
              </w:rPr>
            </w:pPr>
            <w:r w:rsidRPr="006C0B64">
              <w:rPr>
                <w:shd w:val="clear" w:color="auto" w:fill="FEFEFE"/>
                <w:lang w:eastAsia="bg-BG"/>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6C0B64">
              <w:rPr>
                <w:lang w:eastAsia="bg-BG"/>
              </w:rPr>
              <w:t>при изчисляване на годишния разход на енергия в жилищните сгради</w:t>
            </w:r>
          </w:p>
        </w:tc>
      </w:tr>
      <w:tr w:rsidR="00C0365E" w:rsidRPr="006C0B64" w:rsidTr="00D358F9">
        <w:trPr>
          <w:trHeight w:val="390"/>
          <w:jc w:val="center"/>
        </w:trPr>
        <w:tc>
          <w:tcPr>
            <w:tcW w:w="580" w:type="dxa"/>
            <w:vMerge w:val="restart"/>
            <w:tcBorders>
              <w:top w:val="double" w:sz="4" w:space="0" w:color="auto"/>
              <w:left w:val="double" w:sz="4" w:space="0" w:color="auto"/>
            </w:tcBorders>
            <w:vAlign w:val="center"/>
          </w:tcPr>
          <w:p w:rsidR="00C0365E" w:rsidRPr="006C0B64" w:rsidRDefault="00C0365E" w:rsidP="00D358F9">
            <w:pPr>
              <w:spacing w:after="120"/>
              <w:jc w:val="center"/>
              <w:rPr>
                <w:lang w:eastAsia="bg-BG"/>
              </w:rPr>
            </w:pPr>
            <w:r w:rsidRPr="006C0B64">
              <w:rPr>
                <w:lang w:eastAsia="bg-BG"/>
              </w:rPr>
              <w:t xml:space="preserve">№ </w:t>
            </w:r>
            <w:proofErr w:type="gramStart"/>
            <w:r w:rsidRPr="006C0B64">
              <w:rPr>
                <w:lang w:eastAsia="bg-BG"/>
              </w:rPr>
              <w:t>по</w:t>
            </w:r>
            <w:proofErr w:type="gramEnd"/>
            <w:r w:rsidRPr="006C0B64">
              <w:rPr>
                <w:lang w:eastAsia="bg-BG"/>
              </w:rPr>
              <w:t xml:space="preserve"> ред</w:t>
            </w:r>
          </w:p>
        </w:tc>
        <w:tc>
          <w:tcPr>
            <w:tcW w:w="5020" w:type="dxa"/>
            <w:vMerge w:val="restart"/>
            <w:tcBorders>
              <w:top w:val="double" w:sz="4" w:space="0" w:color="auto"/>
            </w:tcBorders>
            <w:vAlign w:val="center"/>
          </w:tcPr>
          <w:p w:rsidR="00C0365E" w:rsidRPr="006C0B64" w:rsidRDefault="00C0365E" w:rsidP="00D358F9">
            <w:pPr>
              <w:spacing w:after="120"/>
              <w:jc w:val="center"/>
              <w:rPr>
                <w:lang w:eastAsia="bg-BG"/>
              </w:rPr>
            </w:pPr>
            <w:r w:rsidRPr="006C0B64">
              <w:rPr>
                <w:lang w:eastAsia="bg-BG"/>
              </w:rPr>
              <w:t xml:space="preserve">Видове ограждащи конструкции и </w:t>
            </w:r>
            <w:proofErr w:type="gramStart"/>
            <w:r w:rsidRPr="006C0B64">
              <w:rPr>
                <w:lang w:eastAsia="bg-BG"/>
              </w:rPr>
              <w:t xml:space="preserve">елементи </w:t>
            </w:r>
            <w:proofErr w:type="gramEnd"/>
          </w:p>
        </w:tc>
        <w:tc>
          <w:tcPr>
            <w:tcW w:w="4290" w:type="dxa"/>
            <w:tcBorders>
              <w:top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U, W/m</w:t>
            </w:r>
            <w:r w:rsidRPr="006C0B64">
              <w:rPr>
                <w:vertAlign w:val="superscript"/>
                <w:lang w:eastAsia="bg-BG"/>
              </w:rPr>
              <w:t>2</w:t>
            </w:r>
            <w:r w:rsidRPr="006C0B64">
              <w:rPr>
                <w:lang w:eastAsia="bg-BG"/>
              </w:rPr>
              <w:t>K</w:t>
            </w:r>
          </w:p>
        </w:tc>
      </w:tr>
      <w:tr w:rsidR="00C0365E" w:rsidRPr="006C0B64" w:rsidTr="00D358F9">
        <w:trPr>
          <w:trHeight w:val="1605"/>
          <w:jc w:val="center"/>
        </w:trPr>
        <w:tc>
          <w:tcPr>
            <w:tcW w:w="580" w:type="dxa"/>
            <w:vMerge/>
            <w:tcBorders>
              <w:left w:val="double" w:sz="4" w:space="0" w:color="auto"/>
              <w:bottom w:val="double" w:sz="4" w:space="0" w:color="auto"/>
            </w:tcBorders>
            <w:vAlign w:val="center"/>
          </w:tcPr>
          <w:p w:rsidR="00C0365E" w:rsidRPr="006C0B64" w:rsidRDefault="00C0365E" w:rsidP="00D358F9">
            <w:pPr>
              <w:spacing w:after="120"/>
              <w:rPr>
                <w:lang w:eastAsia="bg-BG"/>
              </w:rPr>
            </w:pPr>
          </w:p>
        </w:tc>
        <w:tc>
          <w:tcPr>
            <w:tcW w:w="5020" w:type="dxa"/>
            <w:vMerge/>
            <w:tcBorders>
              <w:bottom w:val="double" w:sz="4" w:space="0" w:color="auto"/>
            </w:tcBorders>
            <w:vAlign w:val="center"/>
          </w:tcPr>
          <w:p w:rsidR="00C0365E" w:rsidRPr="006C0B64" w:rsidRDefault="00C0365E" w:rsidP="00D358F9">
            <w:pPr>
              <w:spacing w:after="120"/>
              <w:rPr>
                <w:lang w:eastAsia="bg-BG"/>
              </w:rPr>
            </w:pPr>
          </w:p>
        </w:tc>
        <w:tc>
          <w:tcPr>
            <w:tcW w:w="4290" w:type="dxa"/>
            <w:tcBorders>
              <w:bottom w:val="double" w:sz="4" w:space="0" w:color="auto"/>
              <w:right w:val="double" w:sz="4" w:space="0" w:color="auto"/>
            </w:tcBorders>
            <w:vAlign w:val="center"/>
          </w:tcPr>
          <w:p w:rsidR="00C0365E" w:rsidRPr="006C0B64" w:rsidRDefault="00C0365E" w:rsidP="00D358F9">
            <w:pPr>
              <w:spacing w:after="120"/>
              <w:jc w:val="center"/>
              <w:rPr>
                <w:lang w:eastAsia="bg-BG"/>
              </w:rPr>
            </w:pPr>
            <w:proofErr w:type="gramStart"/>
            <w:r w:rsidRPr="006C0B64">
              <w:rPr>
                <w:lang w:eastAsia="bg-BG"/>
              </w:rPr>
              <w:t>за</w:t>
            </w:r>
            <w:proofErr w:type="gramEnd"/>
            <w:r w:rsidRPr="006C0B64">
              <w:rPr>
                <w:lang w:eastAsia="bg-BG"/>
              </w:rPr>
              <w:t xml:space="preserve"> сгради със среднообемна вътрешна температура </w:t>
            </w:r>
            <w:r w:rsidRPr="006C0B64">
              <w:rPr>
                <w:lang w:eastAsia="bg-BG"/>
              </w:rPr>
              <w:br/>
              <w:t>θ</w:t>
            </w:r>
            <w:r w:rsidRPr="006C0B64">
              <w:rPr>
                <w:vertAlign w:val="subscript"/>
                <w:lang w:eastAsia="bg-BG"/>
              </w:rPr>
              <w:t>i</w:t>
            </w:r>
            <w:r w:rsidRPr="006C0B64">
              <w:rPr>
                <w:lang w:eastAsia="bg-BG"/>
              </w:rPr>
              <w:t xml:space="preserve"> ≥ 15 </w:t>
            </w:r>
            <w:r w:rsidRPr="006C0B64">
              <w:rPr>
                <w:vertAlign w:val="superscript"/>
                <w:lang w:eastAsia="bg-BG"/>
              </w:rPr>
              <w:t>0</w:t>
            </w:r>
            <w:r w:rsidRPr="006C0B64">
              <w:rPr>
                <w:lang w:eastAsia="bg-BG"/>
              </w:rPr>
              <w:t>С</w:t>
            </w:r>
          </w:p>
        </w:tc>
      </w:tr>
      <w:tr w:rsidR="00C0365E" w:rsidRPr="006C0B64" w:rsidTr="00D358F9">
        <w:trPr>
          <w:trHeight w:val="360"/>
          <w:jc w:val="center"/>
        </w:trPr>
        <w:tc>
          <w:tcPr>
            <w:tcW w:w="580" w:type="dxa"/>
            <w:tcBorders>
              <w:top w:val="double" w:sz="4" w:space="0" w:color="auto"/>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1.</w:t>
            </w:r>
          </w:p>
        </w:tc>
        <w:tc>
          <w:tcPr>
            <w:tcW w:w="5020" w:type="dxa"/>
            <w:tcBorders>
              <w:top w:val="double" w:sz="4" w:space="0" w:color="auto"/>
            </w:tcBorders>
            <w:vAlign w:val="center"/>
          </w:tcPr>
          <w:p w:rsidR="00C0365E" w:rsidRPr="006C0B64" w:rsidRDefault="00C0365E" w:rsidP="00D358F9">
            <w:pPr>
              <w:spacing w:after="120"/>
              <w:rPr>
                <w:lang w:eastAsia="bg-BG"/>
              </w:rPr>
            </w:pPr>
            <w:r w:rsidRPr="006C0B64">
              <w:rPr>
                <w:lang w:eastAsia="bg-BG"/>
              </w:rPr>
              <w:t xml:space="preserve">Външни стени, граничещи с външен </w:t>
            </w:r>
            <w:proofErr w:type="gramStart"/>
            <w:r w:rsidRPr="006C0B64">
              <w:rPr>
                <w:lang w:eastAsia="bg-BG"/>
              </w:rPr>
              <w:t xml:space="preserve">въздух </w:t>
            </w:r>
            <w:proofErr w:type="gramEnd"/>
          </w:p>
        </w:tc>
        <w:tc>
          <w:tcPr>
            <w:tcW w:w="4290" w:type="dxa"/>
            <w:tcBorders>
              <w:top w:val="double" w:sz="4" w:space="0" w:color="auto"/>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0,28</w:t>
            </w:r>
          </w:p>
        </w:tc>
      </w:tr>
      <w:tr w:rsidR="00C0365E" w:rsidRPr="006C0B64" w:rsidTr="00D358F9">
        <w:trPr>
          <w:trHeight w:val="1575"/>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2.</w:t>
            </w:r>
          </w:p>
        </w:tc>
        <w:tc>
          <w:tcPr>
            <w:tcW w:w="5020" w:type="dxa"/>
            <w:vAlign w:val="center"/>
          </w:tcPr>
          <w:p w:rsidR="00C0365E" w:rsidRPr="006C0B64" w:rsidRDefault="00C0365E" w:rsidP="00D358F9">
            <w:pPr>
              <w:spacing w:after="120"/>
              <w:rPr>
                <w:lang w:eastAsia="bg-BG"/>
              </w:rPr>
            </w:pPr>
            <w:r w:rsidRPr="006C0B64">
              <w:rPr>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6C0B64">
              <w:rPr>
                <w:vertAlign w:val="superscript"/>
                <w:lang w:eastAsia="bg-BG"/>
              </w:rPr>
              <w:t>0</w:t>
            </w:r>
            <w:r w:rsidRPr="006C0B64">
              <w:rPr>
                <w:lang w:eastAsia="bg-BG"/>
              </w:rPr>
              <w:t>С</w:t>
            </w:r>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0,50</w:t>
            </w:r>
          </w:p>
        </w:tc>
      </w:tr>
      <w:tr w:rsidR="00C0365E" w:rsidRPr="006C0B64" w:rsidTr="00D358F9">
        <w:trPr>
          <w:trHeight w:val="615"/>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3.</w:t>
            </w:r>
          </w:p>
        </w:tc>
        <w:tc>
          <w:tcPr>
            <w:tcW w:w="5020" w:type="dxa"/>
            <w:vAlign w:val="center"/>
          </w:tcPr>
          <w:p w:rsidR="00C0365E" w:rsidRPr="006C0B64" w:rsidRDefault="00C0365E" w:rsidP="00D358F9">
            <w:pPr>
              <w:spacing w:after="120"/>
              <w:rPr>
                <w:lang w:eastAsia="bg-BG"/>
              </w:rPr>
            </w:pPr>
            <w:r w:rsidRPr="006C0B64">
              <w:rPr>
                <w:lang w:eastAsia="bg-BG"/>
              </w:rPr>
              <w:t xml:space="preserve">Външни стени на отопляем подземен етаж, граничещи със </w:t>
            </w:r>
            <w:proofErr w:type="gramStart"/>
            <w:r w:rsidRPr="006C0B64">
              <w:rPr>
                <w:lang w:eastAsia="bg-BG"/>
              </w:rPr>
              <w:t xml:space="preserve">земята </w:t>
            </w:r>
            <w:proofErr w:type="gramEnd"/>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0,60</w:t>
            </w:r>
          </w:p>
        </w:tc>
      </w:tr>
      <w:tr w:rsidR="00C0365E" w:rsidRPr="006C0B64" w:rsidTr="00D358F9">
        <w:trPr>
          <w:trHeight w:val="300"/>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4.</w:t>
            </w:r>
          </w:p>
        </w:tc>
        <w:tc>
          <w:tcPr>
            <w:tcW w:w="5020" w:type="dxa"/>
            <w:vAlign w:val="center"/>
          </w:tcPr>
          <w:p w:rsidR="00C0365E" w:rsidRPr="006C0B64" w:rsidRDefault="00C0365E" w:rsidP="00D358F9">
            <w:pPr>
              <w:spacing w:after="120"/>
              <w:rPr>
                <w:lang w:eastAsia="bg-BG"/>
              </w:rPr>
            </w:pPr>
            <w:r w:rsidRPr="006C0B64">
              <w:rPr>
                <w:lang w:eastAsia="bg-BG"/>
              </w:rPr>
              <w:t>Подова плоча над неотопляем подземен етаж</w:t>
            </w:r>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0,50</w:t>
            </w:r>
          </w:p>
        </w:tc>
      </w:tr>
      <w:tr w:rsidR="00C0365E" w:rsidRPr="006C0B64" w:rsidTr="00D358F9">
        <w:trPr>
          <w:trHeight w:val="615"/>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5.</w:t>
            </w:r>
          </w:p>
        </w:tc>
        <w:tc>
          <w:tcPr>
            <w:tcW w:w="5020" w:type="dxa"/>
            <w:vAlign w:val="center"/>
          </w:tcPr>
          <w:p w:rsidR="00C0365E" w:rsidRPr="006C0B64" w:rsidRDefault="00C0365E" w:rsidP="00D358F9">
            <w:pPr>
              <w:spacing w:after="120"/>
              <w:rPr>
                <w:lang w:eastAsia="bg-BG"/>
              </w:rPr>
            </w:pPr>
            <w:r w:rsidRPr="006C0B64">
              <w:rPr>
                <w:lang w:eastAsia="bg-BG"/>
              </w:rPr>
              <w:t xml:space="preserve">Под на отопляемо пространство, директно граничещ със земята в сграда без подземен </w:t>
            </w:r>
            <w:proofErr w:type="gramStart"/>
            <w:r w:rsidRPr="006C0B64">
              <w:rPr>
                <w:lang w:eastAsia="bg-BG"/>
              </w:rPr>
              <w:t xml:space="preserve">етаж </w:t>
            </w:r>
            <w:proofErr w:type="gramEnd"/>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0,40</w:t>
            </w:r>
          </w:p>
        </w:tc>
      </w:tr>
      <w:tr w:rsidR="00C0365E" w:rsidRPr="006C0B64" w:rsidTr="00D358F9">
        <w:trPr>
          <w:trHeight w:val="585"/>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6.</w:t>
            </w:r>
          </w:p>
        </w:tc>
        <w:tc>
          <w:tcPr>
            <w:tcW w:w="5020" w:type="dxa"/>
            <w:vAlign w:val="center"/>
          </w:tcPr>
          <w:p w:rsidR="00C0365E" w:rsidRPr="006C0B64" w:rsidRDefault="00C0365E" w:rsidP="00D358F9">
            <w:pPr>
              <w:spacing w:after="120"/>
              <w:rPr>
                <w:lang w:eastAsia="bg-BG"/>
              </w:rPr>
            </w:pPr>
            <w:r w:rsidRPr="006C0B64">
              <w:rPr>
                <w:lang w:eastAsia="bg-BG"/>
              </w:rPr>
              <w:t xml:space="preserve">Под на отопляем подземен етаж, граничещ със </w:t>
            </w:r>
            <w:proofErr w:type="gramStart"/>
            <w:r w:rsidRPr="006C0B64">
              <w:rPr>
                <w:lang w:eastAsia="bg-BG"/>
              </w:rPr>
              <w:t xml:space="preserve">земята </w:t>
            </w:r>
            <w:proofErr w:type="gramEnd"/>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0,45</w:t>
            </w:r>
          </w:p>
        </w:tc>
      </w:tr>
      <w:tr w:rsidR="00C0365E" w:rsidRPr="006C0B64" w:rsidTr="00D358F9">
        <w:trPr>
          <w:trHeight w:val="870"/>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7.</w:t>
            </w:r>
          </w:p>
        </w:tc>
        <w:tc>
          <w:tcPr>
            <w:tcW w:w="5020" w:type="dxa"/>
            <w:vAlign w:val="center"/>
          </w:tcPr>
          <w:p w:rsidR="00C0365E" w:rsidRPr="006C0B64" w:rsidRDefault="00C0365E" w:rsidP="00D358F9">
            <w:pPr>
              <w:spacing w:after="120"/>
              <w:rPr>
                <w:lang w:eastAsia="bg-BG"/>
              </w:rPr>
            </w:pPr>
            <w:r w:rsidRPr="006C0B64">
              <w:rPr>
                <w:lang w:eastAsia="bg-BG"/>
              </w:rPr>
              <w:t xml:space="preserve">Под на отопляемо пространство, граничещо с външен въздух, под над проходи или над други открити пространства, </w:t>
            </w:r>
            <w:proofErr w:type="gramStart"/>
            <w:r w:rsidRPr="006C0B64">
              <w:rPr>
                <w:lang w:eastAsia="bg-BG"/>
              </w:rPr>
              <w:t xml:space="preserve">еркери </w:t>
            </w:r>
            <w:proofErr w:type="gramEnd"/>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0,25</w:t>
            </w:r>
          </w:p>
        </w:tc>
      </w:tr>
      <w:tr w:rsidR="00C0365E" w:rsidRPr="006C0B64" w:rsidTr="00D358F9">
        <w:trPr>
          <w:trHeight w:val="945"/>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8.</w:t>
            </w:r>
          </w:p>
        </w:tc>
        <w:tc>
          <w:tcPr>
            <w:tcW w:w="5020" w:type="dxa"/>
            <w:vAlign w:val="center"/>
          </w:tcPr>
          <w:p w:rsidR="00C0365E" w:rsidRPr="006C0B64" w:rsidRDefault="00C0365E" w:rsidP="00D358F9">
            <w:pPr>
              <w:spacing w:after="120"/>
              <w:rPr>
                <w:lang w:eastAsia="bg-BG"/>
              </w:rPr>
            </w:pPr>
            <w:r w:rsidRPr="006C0B64">
              <w:rPr>
                <w:lang w:eastAsia="bg-BG"/>
              </w:rPr>
              <w:t>Стена, таван или под, граничещи с външен въздух или със земята, при вградено площно отопление</w:t>
            </w:r>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0,40</w:t>
            </w:r>
          </w:p>
        </w:tc>
      </w:tr>
      <w:tr w:rsidR="00C0365E" w:rsidRPr="006C0B64" w:rsidTr="00D358F9">
        <w:trPr>
          <w:trHeight w:val="1440"/>
          <w:jc w:val="center"/>
        </w:trPr>
        <w:tc>
          <w:tcPr>
            <w:tcW w:w="580" w:type="dxa"/>
            <w:tcBorders>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9.</w:t>
            </w:r>
          </w:p>
        </w:tc>
        <w:tc>
          <w:tcPr>
            <w:tcW w:w="5020" w:type="dxa"/>
            <w:vAlign w:val="center"/>
          </w:tcPr>
          <w:p w:rsidR="00C0365E" w:rsidRPr="006C0B64" w:rsidRDefault="00C0365E" w:rsidP="00D358F9">
            <w:pPr>
              <w:spacing w:after="120"/>
              <w:rPr>
                <w:lang w:eastAsia="bg-BG"/>
              </w:rPr>
            </w:pPr>
            <w:r w:rsidRPr="006C0B64">
              <w:rPr>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w:t>
            </w:r>
            <w:proofErr w:type="gramStart"/>
            <w:r w:rsidRPr="006C0B64">
              <w:rPr>
                <w:lang w:eastAsia="bg-BG"/>
              </w:rPr>
              <w:t xml:space="preserve">обитаване </w:t>
            </w:r>
            <w:proofErr w:type="gramEnd"/>
          </w:p>
        </w:tc>
        <w:tc>
          <w:tcPr>
            <w:tcW w:w="4290" w:type="dxa"/>
            <w:tcBorders>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0,25</w:t>
            </w:r>
          </w:p>
        </w:tc>
      </w:tr>
      <w:tr w:rsidR="00C0365E" w:rsidRPr="006C0B64" w:rsidTr="00D358F9">
        <w:trPr>
          <w:trHeight w:val="1965"/>
          <w:jc w:val="center"/>
        </w:trPr>
        <w:tc>
          <w:tcPr>
            <w:tcW w:w="580" w:type="dxa"/>
            <w:tcBorders>
              <w:left w:val="double" w:sz="4" w:space="0" w:color="auto"/>
              <w:bottom w:val="double" w:sz="4" w:space="0" w:color="auto"/>
            </w:tcBorders>
            <w:noWrap/>
            <w:vAlign w:val="center"/>
          </w:tcPr>
          <w:p w:rsidR="00C0365E" w:rsidRPr="006C0B64" w:rsidRDefault="00C0365E" w:rsidP="00D358F9">
            <w:pPr>
              <w:spacing w:after="120"/>
              <w:jc w:val="center"/>
              <w:rPr>
                <w:lang w:eastAsia="bg-BG"/>
              </w:rPr>
            </w:pPr>
            <w:r w:rsidRPr="006C0B64">
              <w:rPr>
                <w:lang w:eastAsia="bg-BG"/>
              </w:rPr>
              <w:t>10.</w:t>
            </w:r>
          </w:p>
        </w:tc>
        <w:tc>
          <w:tcPr>
            <w:tcW w:w="5020" w:type="dxa"/>
            <w:tcBorders>
              <w:bottom w:val="double" w:sz="4" w:space="0" w:color="auto"/>
            </w:tcBorders>
            <w:vAlign w:val="center"/>
          </w:tcPr>
          <w:p w:rsidR="00C0365E" w:rsidRPr="006C0B64" w:rsidRDefault="00C0365E" w:rsidP="00D358F9">
            <w:pPr>
              <w:spacing w:after="120"/>
              <w:rPr>
                <w:lang w:eastAsia="bg-BG"/>
              </w:rPr>
            </w:pPr>
            <w:r w:rsidRPr="006C0B64">
              <w:rPr>
                <w:lang w:eastAsia="bg-BG"/>
              </w:rPr>
              <w:t xml:space="preserve">Таванска плоча на неотопляем плосък покрив с въздушен слой </w:t>
            </w:r>
            <w:proofErr w:type="gramStart"/>
            <w:r w:rsidRPr="006C0B64">
              <w:rPr>
                <w:lang w:eastAsia="bg-BG"/>
              </w:rPr>
              <w:t>с  дебелина</w:t>
            </w:r>
            <w:proofErr w:type="gramEnd"/>
            <w:r w:rsidRPr="006C0B64">
              <w:rPr>
                <w:lang w:eastAsia="bg-BG"/>
              </w:rPr>
              <w:t xml:space="preserve">  </w:t>
            </w:r>
            <w:r w:rsidRPr="006C0B64">
              <w:rPr>
                <w:lang w:eastAsia="bg-BG"/>
              </w:rPr>
              <w:br/>
              <w:t xml:space="preserve">δ &gt; 0,30 m </w:t>
            </w:r>
            <w:r w:rsidRPr="006C0B64">
              <w:rPr>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0,30</w:t>
            </w:r>
          </w:p>
        </w:tc>
      </w:tr>
      <w:tr w:rsidR="00C0365E" w:rsidRPr="006C0B64" w:rsidTr="00D358F9">
        <w:trPr>
          <w:trHeight w:val="555"/>
          <w:jc w:val="center"/>
        </w:trPr>
        <w:tc>
          <w:tcPr>
            <w:tcW w:w="580" w:type="dxa"/>
            <w:tcBorders>
              <w:top w:val="double" w:sz="4" w:space="0" w:color="auto"/>
              <w:left w:val="double" w:sz="4" w:space="0" w:color="auto"/>
            </w:tcBorders>
            <w:noWrap/>
            <w:vAlign w:val="center"/>
          </w:tcPr>
          <w:p w:rsidR="00C0365E" w:rsidRPr="006C0B64" w:rsidRDefault="00C0365E" w:rsidP="00D358F9">
            <w:pPr>
              <w:spacing w:after="120"/>
              <w:jc w:val="center"/>
              <w:rPr>
                <w:lang w:eastAsia="bg-BG"/>
              </w:rPr>
            </w:pPr>
            <w:r w:rsidRPr="006C0B64">
              <w:rPr>
                <w:lang w:eastAsia="bg-BG"/>
              </w:rPr>
              <w:t>11.</w:t>
            </w:r>
          </w:p>
        </w:tc>
        <w:tc>
          <w:tcPr>
            <w:tcW w:w="5020" w:type="dxa"/>
            <w:tcBorders>
              <w:top w:val="double" w:sz="4" w:space="0" w:color="auto"/>
            </w:tcBorders>
            <w:vAlign w:val="center"/>
          </w:tcPr>
          <w:p w:rsidR="00C0365E" w:rsidRPr="006C0B64" w:rsidRDefault="00C0365E" w:rsidP="00D358F9">
            <w:pPr>
              <w:spacing w:after="120"/>
              <w:rPr>
                <w:lang w:eastAsia="bg-BG"/>
              </w:rPr>
            </w:pPr>
            <w:r w:rsidRPr="006C0B64">
              <w:rPr>
                <w:lang w:eastAsia="bg-BG"/>
              </w:rPr>
              <w:t>Външна врата, плътна, граничеща с външен въздух</w:t>
            </w:r>
          </w:p>
        </w:tc>
        <w:tc>
          <w:tcPr>
            <w:tcW w:w="4290" w:type="dxa"/>
            <w:tcBorders>
              <w:top w:val="double" w:sz="4" w:space="0" w:color="auto"/>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2,2</w:t>
            </w:r>
          </w:p>
        </w:tc>
      </w:tr>
      <w:tr w:rsidR="00C0365E" w:rsidRPr="006C0B64" w:rsidTr="00D358F9">
        <w:trPr>
          <w:trHeight w:val="540"/>
          <w:jc w:val="center"/>
        </w:trPr>
        <w:tc>
          <w:tcPr>
            <w:tcW w:w="580" w:type="dxa"/>
            <w:tcBorders>
              <w:left w:val="double" w:sz="4" w:space="0" w:color="auto"/>
              <w:bottom w:val="double" w:sz="4" w:space="0" w:color="auto"/>
            </w:tcBorders>
            <w:noWrap/>
            <w:vAlign w:val="center"/>
          </w:tcPr>
          <w:p w:rsidR="00C0365E" w:rsidRPr="006C0B64" w:rsidRDefault="00C0365E" w:rsidP="00D358F9">
            <w:pPr>
              <w:spacing w:after="120"/>
              <w:jc w:val="center"/>
              <w:rPr>
                <w:lang w:eastAsia="bg-BG"/>
              </w:rPr>
            </w:pPr>
            <w:r w:rsidRPr="006C0B64">
              <w:rPr>
                <w:lang w:eastAsia="bg-BG"/>
              </w:rPr>
              <w:t>12.</w:t>
            </w:r>
          </w:p>
        </w:tc>
        <w:tc>
          <w:tcPr>
            <w:tcW w:w="5020" w:type="dxa"/>
            <w:tcBorders>
              <w:bottom w:val="double" w:sz="4" w:space="0" w:color="auto"/>
            </w:tcBorders>
            <w:vAlign w:val="center"/>
          </w:tcPr>
          <w:p w:rsidR="00C0365E" w:rsidRPr="006C0B64" w:rsidRDefault="00C0365E" w:rsidP="00D358F9">
            <w:pPr>
              <w:spacing w:after="120"/>
              <w:rPr>
                <w:lang w:eastAsia="bg-BG"/>
              </w:rPr>
            </w:pPr>
            <w:r w:rsidRPr="006C0B64">
              <w:rPr>
                <w:lang w:eastAsia="bg-BG"/>
              </w:rPr>
              <w:t>Врата, плътна, граничеща с неотопляемо пространство</w:t>
            </w:r>
          </w:p>
        </w:tc>
        <w:tc>
          <w:tcPr>
            <w:tcW w:w="4290" w:type="dxa"/>
            <w:tcBorders>
              <w:bottom w:val="double" w:sz="4" w:space="0" w:color="auto"/>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3,5</w:t>
            </w:r>
          </w:p>
        </w:tc>
      </w:tr>
    </w:tbl>
    <w:p w:rsidR="00C0365E" w:rsidRPr="006C0B64" w:rsidRDefault="00C0365E" w:rsidP="005F3FD8">
      <w:pPr>
        <w:spacing w:after="120"/>
        <w:ind w:left="720"/>
        <w:rPr>
          <w:b/>
          <w:bCs/>
          <w:lang w:eastAsia="bg-BG"/>
        </w:rPr>
      </w:pPr>
    </w:p>
    <w:tbl>
      <w:tblPr>
        <w:tblW w:w="9660" w:type="dxa"/>
        <w:jc w:val="center"/>
        <w:tblCellMar>
          <w:left w:w="70" w:type="dxa"/>
          <w:right w:w="70" w:type="dxa"/>
        </w:tblCellMar>
        <w:tblLook w:val="0000"/>
      </w:tblPr>
      <w:tblGrid>
        <w:gridCol w:w="489"/>
        <w:gridCol w:w="6280"/>
        <w:gridCol w:w="2891"/>
      </w:tblGrid>
      <w:tr w:rsidR="00C0365E" w:rsidRPr="006C0B64" w:rsidTr="00D358F9">
        <w:trPr>
          <w:trHeight w:val="315"/>
          <w:jc w:val="center"/>
        </w:trPr>
        <w:tc>
          <w:tcPr>
            <w:tcW w:w="9660" w:type="dxa"/>
            <w:gridSpan w:val="3"/>
            <w:tcBorders>
              <w:top w:val="nil"/>
              <w:left w:val="nil"/>
              <w:bottom w:val="double" w:sz="4" w:space="0" w:color="auto"/>
              <w:right w:val="nil"/>
            </w:tcBorders>
            <w:noWrap/>
            <w:vAlign w:val="bottom"/>
          </w:tcPr>
          <w:p w:rsidR="00C0365E" w:rsidRPr="006C0B64" w:rsidRDefault="00C0365E" w:rsidP="00D358F9">
            <w:pPr>
              <w:spacing w:after="120"/>
              <w:jc w:val="right"/>
              <w:rPr>
                <w:lang w:eastAsia="bg-BG"/>
              </w:rPr>
            </w:pPr>
          </w:p>
        </w:tc>
      </w:tr>
      <w:tr w:rsidR="00C0365E" w:rsidRPr="006C0B64" w:rsidTr="00D358F9">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 xml:space="preserve">Референтни стойности на коефициента на топлопреминаване за целите на Националната програма през прозрачни ограждащи конструкции (прозорци и врати) </w:t>
            </w:r>
            <w:proofErr w:type="gramStart"/>
            <w:r w:rsidRPr="006C0B64">
              <w:rPr>
                <w:lang w:eastAsia="bg-BG"/>
              </w:rPr>
              <w:t>за  жилищни</w:t>
            </w:r>
            <w:proofErr w:type="gramEnd"/>
            <w:r w:rsidRPr="006C0B64">
              <w:rPr>
                <w:lang w:eastAsia="bg-BG"/>
              </w:rPr>
              <w:t xml:space="preserve"> и нежилищни сгради, които се използват за сравнение при изчисляване на годишния разход на енергия в сградите</w:t>
            </w:r>
          </w:p>
        </w:tc>
      </w:tr>
      <w:tr w:rsidR="00C0365E" w:rsidRPr="006C0B64" w:rsidTr="00D358F9">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 xml:space="preserve">№ </w:t>
            </w:r>
            <w:proofErr w:type="gramStart"/>
            <w:r w:rsidRPr="006C0B64">
              <w:rPr>
                <w:lang w:eastAsia="bg-BG"/>
              </w:rPr>
              <w:t>по</w:t>
            </w:r>
            <w:proofErr w:type="gramEnd"/>
            <w:r w:rsidRPr="006C0B64">
              <w:rPr>
                <w:lang w:eastAsia="bg-BG"/>
              </w:rPr>
              <w:t xml:space="preserve"> ред</w:t>
            </w:r>
          </w:p>
        </w:tc>
        <w:tc>
          <w:tcPr>
            <w:tcW w:w="6280"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U</w:t>
            </w:r>
            <w:r w:rsidRPr="006C0B64">
              <w:rPr>
                <w:vertAlign w:val="subscript"/>
                <w:lang w:eastAsia="bg-BG"/>
              </w:rPr>
              <w:t>w</w:t>
            </w:r>
            <w:r w:rsidRPr="006C0B64">
              <w:rPr>
                <w:lang w:eastAsia="bg-BG"/>
              </w:rPr>
              <w:t>, W/m</w:t>
            </w:r>
            <w:r w:rsidRPr="006C0B64">
              <w:rPr>
                <w:vertAlign w:val="superscript"/>
                <w:lang w:eastAsia="bg-BG"/>
              </w:rPr>
              <w:t>2</w:t>
            </w:r>
            <w:r w:rsidRPr="006C0B64">
              <w:rPr>
                <w:lang w:eastAsia="bg-BG"/>
              </w:rPr>
              <w:t>K</w:t>
            </w:r>
          </w:p>
        </w:tc>
      </w:tr>
      <w:tr w:rsidR="00C0365E" w:rsidRPr="006C0B64" w:rsidTr="00D358F9">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1,4</w:t>
            </w:r>
          </w:p>
        </w:tc>
      </w:tr>
      <w:tr w:rsidR="00C0365E" w:rsidRPr="006C0B64" w:rsidTr="00D358F9">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r>
      <w:tr w:rsidR="00C0365E" w:rsidRPr="006C0B64" w:rsidTr="00D358F9">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r>
      <w:tr w:rsidR="00C0365E" w:rsidRPr="006C0B64" w:rsidTr="00D358F9">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1,6/1,8</w:t>
            </w:r>
          </w:p>
        </w:tc>
      </w:tr>
      <w:tr w:rsidR="00C0365E" w:rsidRPr="006C0B64" w:rsidTr="00D358F9">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r>
      <w:tr w:rsidR="00C0365E" w:rsidRPr="006C0B64" w:rsidTr="00D358F9">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r>
      <w:tr w:rsidR="00C0365E" w:rsidRPr="006C0B64" w:rsidTr="00D358F9">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2,0</w:t>
            </w:r>
          </w:p>
        </w:tc>
      </w:tr>
      <w:tr w:rsidR="00C0365E" w:rsidRPr="006C0B64" w:rsidTr="00D358F9">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r>
      <w:tr w:rsidR="00C0365E" w:rsidRPr="006C0B64" w:rsidTr="00D358F9">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p>
        </w:tc>
      </w:tr>
      <w:tr w:rsidR="00C0365E" w:rsidRPr="006C0B64" w:rsidTr="00D358F9">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D358F9">
            <w:pPr>
              <w:spacing w:after="120"/>
              <w:jc w:val="center"/>
              <w:rPr>
                <w:lang w:eastAsia="bg-BG"/>
              </w:rPr>
            </w:pPr>
            <w:r w:rsidRPr="006C0B64">
              <w:rPr>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rPr>
                <w:lang w:eastAsia="bg-BG"/>
              </w:rPr>
            </w:pPr>
            <w:r w:rsidRPr="006C0B64">
              <w:rPr>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D358F9">
            <w:pPr>
              <w:spacing w:after="120"/>
              <w:jc w:val="center"/>
              <w:rPr>
                <w:lang w:eastAsia="bg-BG"/>
              </w:rPr>
            </w:pPr>
            <w:r w:rsidRPr="006C0B64">
              <w:rPr>
                <w:lang w:eastAsia="bg-BG"/>
              </w:rPr>
              <w:t>1,75/1,9</w:t>
            </w:r>
          </w:p>
        </w:tc>
      </w:tr>
    </w:tbl>
    <w:p w:rsidR="00C0365E" w:rsidRPr="006C0B64" w:rsidRDefault="00C0365E" w:rsidP="009B6B6C">
      <w:pPr>
        <w:spacing w:after="120"/>
        <w:ind w:left="720"/>
        <w:rPr>
          <w:b/>
          <w:bCs/>
          <w:lang w:eastAsia="bg-BG"/>
        </w:rPr>
      </w:pPr>
    </w:p>
    <w:p w:rsidR="00C0365E" w:rsidRPr="006C0B64" w:rsidRDefault="00C0365E" w:rsidP="00E24CE9">
      <w:pPr>
        <w:pStyle w:val="ListParagraph"/>
        <w:numPr>
          <w:ilvl w:val="0"/>
          <w:numId w:val="4"/>
        </w:numPr>
        <w:spacing w:after="0" w:line="240" w:lineRule="auto"/>
        <w:rPr>
          <w:b/>
          <w:bCs/>
          <w:szCs w:val="24"/>
          <w:lang w:eastAsia="bg-BG"/>
        </w:rPr>
      </w:pPr>
      <w:r w:rsidRPr="006C0B64">
        <w:rPr>
          <w:b/>
          <w:bCs/>
          <w:szCs w:val="24"/>
          <w:lang w:eastAsia="bg-BG"/>
        </w:rPr>
        <w:t>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rsidR="00C0365E" w:rsidRPr="006C0B64" w:rsidRDefault="00C0365E" w:rsidP="0055006F">
      <w:pPr>
        <w:spacing w:after="0" w:line="240" w:lineRule="auto"/>
        <w:rPr>
          <w:szCs w:val="24"/>
        </w:rPr>
      </w:pPr>
      <w:r w:rsidRPr="006C0B64">
        <w:rPr>
          <w:szCs w:val="24"/>
        </w:rPr>
        <w:t>Препоръчва се техническите спецификации за строителство да се съставят за топлоизолационни комплекти стандартна или висока технология, която включва най-малко следните елементи:</w:t>
      </w:r>
    </w:p>
    <w:p w:rsidR="00C0365E" w:rsidRPr="006C0B64" w:rsidRDefault="00C0365E" w:rsidP="00E24CE9">
      <w:pPr>
        <w:numPr>
          <w:ilvl w:val="0"/>
          <w:numId w:val="2"/>
        </w:numPr>
        <w:spacing w:after="0" w:line="240" w:lineRule="auto"/>
        <w:rPr>
          <w:szCs w:val="24"/>
        </w:rPr>
      </w:pPr>
      <w:r w:rsidRPr="006C0B64">
        <w:rPr>
          <w:szCs w:val="24"/>
        </w:rPr>
        <w:t xml:space="preserve">Стабилизиран фасаден експандиран полистирол, с коефициент на топлопроводност </w:t>
      </w:r>
      <w:r w:rsidRPr="006C0B64">
        <w:rPr>
          <w:b/>
          <w:szCs w:val="24"/>
        </w:rPr>
        <w:t xml:space="preserve">λ ≤ 0,035 W/mK, </w:t>
      </w:r>
      <w:r w:rsidRPr="006C0B64">
        <w:rPr>
          <w:szCs w:val="24"/>
        </w:rPr>
        <w:t xml:space="preserve">със съответна плътност при определени условия на </w:t>
      </w:r>
      <w:proofErr w:type="gramStart"/>
      <w:r w:rsidRPr="006C0B64">
        <w:rPr>
          <w:szCs w:val="24"/>
        </w:rPr>
        <w:t xml:space="preserve">изпитване. </w:t>
      </w:r>
      <w:proofErr w:type="gramEnd"/>
    </w:p>
    <w:p w:rsidR="00C0365E" w:rsidRPr="006C0B64" w:rsidRDefault="00C0365E" w:rsidP="0055006F">
      <w:pPr>
        <w:spacing w:after="0" w:line="240" w:lineRule="auto"/>
        <w:ind w:left="2160"/>
        <w:rPr>
          <w:szCs w:val="24"/>
          <w:lang w:eastAsia="bg-BG"/>
        </w:rPr>
      </w:pPr>
      <w:proofErr w:type="gramStart"/>
      <w:r w:rsidRPr="006C0B64">
        <w:rPr>
          <w:szCs w:val="24"/>
          <w:lang w:eastAsia="bg-BG"/>
        </w:rPr>
        <w:t>или</w:t>
      </w:r>
      <w:proofErr w:type="gramEnd"/>
    </w:p>
    <w:p w:rsidR="00C0365E" w:rsidRPr="006C0B64" w:rsidRDefault="00C0365E" w:rsidP="00E24CE9">
      <w:pPr>
        <w:numPr>
          <w:ilvl w:val="0"/>
          <w:numId w:val="2"/>
        </w:numPr>
        <w:spacing w:after="0" w:line="240" w:lineRule="auto"/>
        <w:rPr>
          <w:szCs w:val="24"/>
        </w:rPr>
      </w:pPr>
      <w:r w:rsidRPr="006C0B64">
        <w:rPr>
          <w:szCs w:val="24"/>
        </w:rPr>
        <w:t xml:space="preserve">Стабилизиран фасаден екструдиран полистирол, с коефициент на топлопроводност </w:t>
      </w:r>
      <w:r w:rsidRPr="006C0B64">
        <w:rPr>
          <w:b/>
          <w:szCs w:val="24"/>
        </w:rPr>
        <w:t>λ ≤ 0,033 W/</w:t>
      </w:r>
      <w:proofErr w:type="gramStart"/>
      <w:r w:rsidRPr="006C0B64">
        <w:rPr>
          <w:b/>
          <w:szCs w:val="24"/>
        </w:rPr>
        <w:t>m.</w:t>
      </w:r>
      <w:proofErr w:type="gramEnd"/>
      <w:r w:rsidRPr="006C0B64">
        <w:rPr>
          <w:b/>
          <w:szCs w:val="24"/>
        </w:rPr>
        <w:t xml:space="preserve">K, </w:t>
      </w:r>
      <w:r w:rsidRPr="006C0B64">
        <w:rPr>
          <w:szCs w:val="24"/>
        </w:rPr>
        <w:t>със съответна плътност</w:t>
      </w:r>
      <w:r w:rsidRPr="006C0B64">
        <w:rPr>
          <w:b/>
          <w:szCs w:val="24"/>
        </w:rPr>
        <w:t xml:space="preserve"> </w:t>
      </w:r>
      <w:r w:rsidRPr="006C0B64">
        <w:rPr>
          <w:szCs w:val="24"/>
        </w:rPr>
        <w:t>при определени условия на изпитване.</w:t>
      </w:r>
    </w:p>
    <w:p w:rsidR="00C0365E" w:rsidRPr="006C0B64" w:rsidRDefault="00C0365E" w:rsidP="0055006F">
      <w:pPr>
        <w:spacing w:after="0" w:line="240" w:lineRule="auto"/>
        <w:ind w:left="2160"/>
        <w:rPr>
          <w:szCs w:val="24"/>
          <w:lang w:eastAsia="bg-BG"/>
        </w:rPr>
      </w:pPr>
      <w:proofErr w:type="gramStart"/>
      <w:r w:rsidRPr="006C0B64">
        <w:rPr>
          <w:szCs w:val="24"/>
          <w:lang w:eastAsia="bg-BG"/>
        </w:rPr>
        <w:t>или</w:t>
      </w:r>
      <w:proofErr w:type="gramEnd"/>
    </w:p>
    <w:p w:rsidR="00C0365E" w:rsidRPr="006C0B64" w:rsidRDefault="00C0365E" w:rsidP="00E24CE9">
      <w:pPr>
        <w:numPr>
          <w:ilvl w:val="0"/>
          <w:numId w:val="2"/>
        </w:numPr>
        <w:spacing w:after="0" w:line="240" w:lineRule="auto"/>
        <w:rPr>
          <w:szCs w:val="24"/>
        </w:rPr>
      </w:pPr>
      <w:r w:rsidRPr="006C0B64">
        <w:rPr>
          <w:szCs w:val="24"/>
        </w:rPr>
        <w:t xml:space="preserve">Фасадни плоскости от минерална вата - </w:t>
      </w:r>
      <w:r w:rsidRPr="006C0B64">
        <w:rPr>
          <w:b/>
          <w:szCs w:val="24"/>
        </w:rPr>
        <w:t>λ ≤ 0,045 W/</w:t>
      </w:r>
      <w:proofErr w:type="gramStart"/>
      <w:r w:rsidRPr="006C0B64">
        <w:rPr>
          <w:b/>
          <w:szCs w:val="24"/>
        </w:rPr>
        <w:t>m.</w:t>
      </w:r>
      <w:proofErr w:type="gramEnd"/>
      <w:r w:rsidRPr="006C0B64">
        <w:rPr>
          <w:b/>
          <w:szCs w:val="24"/>
        </w:rPr>
        <w:t>K,</w:t>
      </w:r>
      <w:r w:rsidRPr="006C0B64">
        <w:rPr>
          <w:szCs w:val="24"/>
        </w:rPr>
        <w:t xml:space="preserve"> със съответна плътност</w:t>
      </w:r>
      <w:r w:rsidRPr="006C0B64">
        <w:rPr>
          <w:rFonts w:ascii="Calibri" w:hAnsi="Calibri"/>
          <w:sz w:val="22"/>
        </w:rPr>
        <w:t xml:space="preserve"> </w:t>
      </w:r>
      <w:r w:rsidRPr="006C0B64">
        <w:rPr>
          <w:szCs w:val="24"/>
        </w:rPr>
        <w:t>при определени условия на изпитване.</w:t>
      </w:r>
    </w:p>
    <w:p w:rsidR="00C0365E" w:rsidRPr="006C0B64" w:rsidRDefault="00C0365E" w:rsidP="0055006F">
      <w:pPr>
        <w:spacing w:after="0" w:line="240" w:lineRule="auto"/>
        <w:ind w:left="720"/>
        <w:rPr>
          <w:b/>
          <w:szCs w:val="24"/>
        </w:rPr>
      </w:pPr>
      <w:proofErr w:type="gramStart"/>
      <w:r w:rsidRPr="006C0B64">
        <w:rPr>
          <w:szCs w:val="24"/>
        </w:rPr>
        <w:t>или</w:t>
      </w:r>
      <w:proofErr w:type="gramEnd"/>
    </w:p>
    <w:p w:rsidR="00C0365E" w:rsidRPr="006C0B64" w:rsidRDefault="00C0365E" w:rsidP="00E24CE9">
      <w:pPr>
        <w:numPr>
          <w:ilvl w:val="0"/>
          <w:numId w:val="2"/>
        </w:numPr>
        <w:spacing w:after="0" w:line="240" w:lineRule="auto"/>
        <w:rPr>
          <w:szCs w:val="24"/>
        </w:rPr>
      </w:pPr>
      <w:r w:rsidRPr="006C0B64">
        <w:rPr>
          <w:szCs w:val="24"/>
          <w:lang w:eastAsia="bg-BG"/>
        </w:rPr>
        <w:t xml:space="preserve">Топлоизолационни продукти от пенополиуретан с плътност, съответстваща на </w:t>
      </w:r>
      <w:r w:rsidRPr="006C0B64">
        <w:rPr>
          <w:szCs w:val="24"/>
        </w:rPr>
        <w:t xml:space="preserve">- коефициент на </w:t>
      </w:r>
      <w:proofErr w:type="gramStart"/>
      <w:r w:rsidRPr="006C0B64">
        <w:rPr>
          <w:szCs w:val="24"/>
        </w:rPr>
        <w:t xml:space="preserve">топлопроводност  </w:t>
      </w:r>
      <w:r w:rsidRPr="006C0B64">
        <w:rPr>
          <w:b/>
          <w:szCs w:val="24"/>
        </w:rPr>
        <w:t>λ ≤ 0</w:t>
      </w:r>
      <w:proofErr w:type="gramEnd"/>
      <w:r w:rsidRPr="006C0B64">
        <w:rPr>
          <w:b/>
          <w:szCs w:val="24"/>
        </w:rPr>
        <w:t>,029 W/m.K</w:t>
      </w:r>
      <w:r w:rsidRPr="006C0B64">
        <w:rPr>
          <w:szCs w:val="24"/>
          <w:lang w:eastAsia="bg-BG"/>
        </w:rPr>
        <w:t xml:space="preserve"> </w:t>
      </w:r>
      <w:r w:rsidRPr="006C0B64">
        <w:rPr>
          <w:szCs w:val="24"/>
        </w:rPr>
        <w:t>при определени условия на изпитване.</w:t>
      </w:r>
    </w:p>
    <w:p w:rsidR="00C0365E" w:rsidRPr="006C0B64" w:rsidRDefault="00C0365E" w:rsidP="00E24CE9">
      <w:pPr>
        <w:numPr>
          <w:ilvl w:val="0"/>
          <w:numId w:val="2"/>
        </w:numPr>
        <w:spacing w:after="0" w:line="240" w:lineRule="auto"/>
        <w:rPr>
          <w:szCs w:val="24"/>
        </w:rPr>
      </w:pPr>
      <w:r w:rsidRPr="006C0B64">
        <w:rPr>
          <w:szCs w:val="24"/>
        </w:rPr>
        <w:t>Минерални топлоизолационни плочи</w:t>
      </w:r>
      <w:r w:rsidRPr="006C0B64">
        <w:rPr>
          <w:szCs w:val="24"/>
          <w:lang w:eastAsia="bg-BG"/>
        </w:rPr>
        <w:t xml:space="preserve"> - </w:t>
      </w:r>
      <w:r w:rsidRPr="006C0B64">
        <w:rPr>
          <w:b/>
          <w:szCs w:val="24"/>
        </w:rPr>
        <w:t>λ ≤ 0,045 W/</w:t>
      </w:r>
      <w:proofErr w:type="gramStart"/>
      <w:r w:rsidRPr="006C0B64">
        <w:rPr>
          <w:b/>
          <w:szCs w:val="24"/>
        </w:rPr>
        <w:t>m.</w:t>
      </w:r>
      <w:proofErr w:type="gramEnd"/>
      <w:r w:rsidRPr="006C0B64">
        <w:rPr>
          <w:b/>
          <w:szCs w:val="24"/>
        </w:rPr>
        <w:t>K,</w:t>
      </w:r>
      <w:r w:rsidRPr="006C0B64">
        <w:rPr>
          <w:szCs w:val="24"/>
        </w:rPr>
        <w:t xml:space="preserve"> при определени условия на изпитване.</w:t>
      </w:r>
    </w:p>
    <w:p w:rsidR="00C0365E" w:rsidRPr="006C0B64" w:rsidRDefault="00C0365E" w:rsidP="0055006F">
      <w:pPr>
        <w:spacing w:after="0" w:line="240" w:lineRule="auto"/>
        <w:ind w:left="720"/>
        <w:rPr>
          <w:szCs w:val="24"/>
        </w:rPr>
      </w:pPr>
    </w:p>
    <w:p w:rsidR="00C0365E" w:rsidRPr="006C0B64" w:rsidRDefault="00C0365E" w:rsidP="00E24CE9">
      <w:pPr>
        <w:numPr>
          <w:ilvl w:val="0"/>
          <w:numId w:val="2"/>
        </w:numPr>
        <w:spacing w:after="0" w:line="240" w:lineRule="auto"/>
        <w:rPr>
          <w:szCs w:val="24"/>
          <w:lang w:eastAsia="bg-BG"/>
        </w:rPr>
      </w:pPr>
      <w:proofErr w:type="gramStart"/>
      <w:r w:rsidRPr="006C0B64">
        <w:rPr>
          <w:szCs w:val="24"/>
          <w:lang w:eastAsia="bg-BG"/>
        </w:rPr>
        <w:t>еластична</w:t>
      </w:r>
      <w:proofErr w:type="gramEnd"/>
      <w:r w:rsidRPr="006C0B64">
        <w:rPr>
          <w:szCs w:val="24"/>
          <w:lang w:eastAsia="bg-BG"/>
        </w:rPr>
        <w:t xml:space="preserve">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rsidR="00C0365E" w:rsidRPr="006C0B64" w:rsidRDefault="00C0365E" w:rsidP="00E24CE9">
      <w:pPr>
        <w:numPr>
          <w:ilvl w:val="0"/>
          <w:numId w:val="2"/>
        </w:numPr>
        <w:spacing w:after="0" w:line="240" w:lineRule="auto"/>
        <w:rPr>
          <w:szCs w:val="24"/>
          <w:lang w:eastAsia="bg-BG"/>
        </w:rPr>
      </w:pPr>
      <w:proofErr w:type="gramStart"/>
      <w:r w:rsidRPr="006C0B64">
        <w:rPr>
          <w:szCs w:val="24"/>
          <w:lang w:eastAsia="bg-BG"/>
        </w:rPr>
        <w:t>еластична</w:t>
      </w:r>
      <w:proofErr w:type="gramEnd"/>
      <w:r w:rsidRPr="006C0B64">
        <w:rPr>
          <w:szCs w:val="24"/>
          <w:lang w:eastAsia="bg-BG"/>
        </w:rPr>
        <w:t xml:space="preserve">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C0365E" w:rsidRPr="006C0B64" w:rsidRDefault="00C0365E" w:rsidP="00E24CE9">
      <w:pPr>
        <w:numPr>
          <w:ilvl w:val="0"/>
          <w:numId w:val="2"/>
        </w:numPr>
        <w:spacing w:after="0" w:line="240" w:lineRule="auto"/>
        <w:rPr>
          <w:szCs w:val="24"/>
          <w:lang w:eastAsia="bg-BG"/>
        </w:rPr>
      </w:pPr>
      <w:proofErr w:type="gramStart"/>
      <w:r w:rsidRPr="006C0B64">
        <w:rPr>
          <w:szCs w:val="24"/>
          <w:lang w:eastAsia="bg-BG"/>
        </w:rPr>
        <w:t>армираща</w:t>
      </w:r>
      <w:proofErr w:type="gramEnd"/>
      <w:r w:rsidRPr="006C0B64">
        <w:rPr>
          <w:szCs w:val="24"/>
          <w:lang w:eastAsia="bg-BG"/>
        </w:rPr>
        <w:t xml:space="preserve"> стъклотекстилна мрежа с алкалоустойчиво покритие за вграждане в топлоизолационната система, съвместима с предлаганата топлоизолационна система;</w:t>
      </w:r>
    </w:p>
    <w:p w:rsidR="00C0365E" w:rsidRPr="006C0B64" w:rsidRDefault="00C0365E" w:rsidP="00E24CE9">
      <w:pPr>
        <w:numPr>
          <w:ilvl w:val="0"/>
          <w:numId w:val="2"/>
        </w:numPr>
        <w:spacing w:after="0" w:line="240" w:lineRule="auto"/>
        <w:rPr>
          <w:szCs w:val="24"/>
          <w:lang w:eastAsia="bg-BG"/>
        </w:rPr>
      </w:pPr>
      <w:proofErr w:type="gramStart"/>
      <w:r w:rsidRPr="006C0B64">
        <w:rPr>
          <w:szCs w:val="24"/>
          <w:lang w:eastAsia="bg-BG"/>
        </w:rPr>
        <w:t>импрегнатор</w:t>
      </w:r>
      <w:proofErr w:type="gramEnd"/>
      <w:r w:rsidRPr="006C0B64">
        <w:rPr>
          <w:szCs w:val="24"/>
          <w:lang w:eastAsia="bg-BG"/>
        </w:rPr>
        <w:t>-заздравител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rsidR="00C0365E" w:rsidRPr="006C0B64" w:rsidRDefault="00C0365E" w:rsidP="00E24CE9">
      <w:pPr>
        <w:numPr>
          <w:ilvl w:val="0"/>
          <w:numId w:val="2"/>
        </w:numPr>
        <w:spacing w:after="0" w:line="240" w:lineRule="auto"/>
        <w:rPr>
          <w:szCs w:val="24"/>
          <w:lang w:eastAsia="bg-BG"/>
        </w:rPr>
      </w:pPr>
      <w:proofErr w:type="gramStart"/>
      <w:r w:rsidRPr="006C0B64">
        <w:rPr>
          <w:szCs w:val="24"/>
          <w:lang w:eastAsia="bg-BG"/>
        </w:rPr>
        <w:t>отлично</w:t>
      </w:r>
      <w:proofErr w:type="gramEnd"/>
      <w:r w:rsidRPr="006C0B64">
        <w:rPr>
          <w:szCs w:val="24"/>
          <w:lang w:eastAsia="bg-BG"/>
        </w:rPr>
        <w:t xml:space="preserve"> защитно и декоративно покритие за външни и вътрешни повърхности, комбинация от акрилен и силиконов полимер, подбрани инертни материали с различен гранулометричен състав, добавки, подпомагащи по-бързото съхнене на продукта, както и оцветители с висока устойчивост към UV лъчи и лоши климатични условия, съдържащи специални антибактериални добавки срещу мухъл и лишеи. Паропропусклива и водоотблъскваща мазилка съгласно архитектурен проект на сградата.</w:t>
      </w:r>
    </w:p>
    <w:p w:rsidR="00C0365E" w:rsidRPr="006C0B64" w:rsidRDefault="00C0365E" w:rsidP="009B6B6C">
      <w:pPr>
        <w:spacing w:after="0" w:line="240" w:lineRule="auto"/>
        <w:ind w:firstLine="360"/>
        <w:rPr>
          <w:szCs w:val="24"/>
        </w:rPr>
      </w:pPr>
      <w:r w:rsidRPr="006C0B64">
        <w:rPr>
          <w:szCs w:val="24"/>
        </w:rPr>
        <w:t xml:space="preserve">Дебелината на топлинната изолация от съответния вид </w:t>
      </w:r>
      <w:r w:rsidRPr="006C0B64">
        <w:rPr>
          <w:i/>
          <w:szCs w:val="24"/>
        </w:rPr>
        <w:t>се оразмерява</w:t>
      </w:r>
      <w:r w:rsidRPr="006C0B64">
        <w:rPr>
          <w:szCs w:val="24"/>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w:t>
      </w:r>
      <w:proofErr w:type="gramStart"/>
      <w:r w:rsidRPr="006C0B64">
        <w:rPr>
          <w:szCs w:val="24"/>
        </w:rPr>
        <w:t xml:space="preserve">обследване. </w:t>
      </w:r>
      <w:proofErr w:type="gramEnd"/>
    </w:p>
    <w:p w:rsidR="00C0365E" w:rsidRPr="006C0B64" w:rsidRDefault="00C0365E" w:rsidP="009B6B6C">
      <w:pPr>
        <w:spacing w:after="0" w:line="240" w:lineRule="auto"/>
        <w:ind w:firstLine="360"/>
        <w:rPr>
          <w:szCs w:val="24"/>
        </w:rPr>
      </w:pPr>
      <w:r w:rsidRPr="006C0B64">
        <w:rPr>
          <w:szCs w:val="24"/>
        </w:rPr>
        <w:t>За изчисляване на коефициента на топлопреминаване U (W/m</w:t>
      </w:r>
      <w:r w:rsidRPr="006C0B64">
        <w:rPr>
          <w:szCs w:val="24"/>
          <w:vertAlign w:val="superscript"/>
        </w:rPr>
        <w:t>2</w:t>
      </w:r>
      <w:r w:rsidRPr="006C0B64">
        <w:rPr>
          <w:szCs w:val="24"/>
        </w:rPr>
        <w:t>K) проектните стойности на коефициента на топлопроводност (λ, W/</w:t>
      </w:r>
      <w:proofErr w:type="gramStart"/>
      <w:r w:rsidRPr="006C0B64">
        <w:rPr>
          <w:szCs w:val="24"/>
        </w:rPr>
        <w:t>m.</w:t>
      </w:r>
      <w:proofErr w:type="gramEnd"/>
      <w:r w:rsidRPr="006C0B64">
        <w:rPr>
          <w:szCs w:val="24"/>
        </w:rPr>
        <w:t xml:space="preserve">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C0365E" w:rsidRPr="006C0B64" w:rsidRDefault="00C0365E" w:rsidP="0055006F">
      <w:pPr>
        <w:spacing w:after="0" w:line="240" w:lineRule="auto"/>
        <w:rPr>
          <w:szCs w:val="24"/>
        </w:rPr>
      </w:pPr>
      <w:r w:rsidRPr="006C0B64">
        <w:rPr>
          <w:szCs w:val="24"/>
        </w:rPr>
        <w:t xml:space="preserve">Проектните стойности на коефициента на топлопроводност може да се определят по: </w:t>
      </w:r>
    </w:p>
    <w:p w:rsidR="00C0365E" w:rsidRPr="006C0B64" w:rsidRDefault="00C0365E" w:rsidP="0055006F">
      <w:pPr>
        <w:spacing w:after="0" w:line="240" w:lineRule="auto"/>
        <w:rPr>
          <w:szCs w:val="24"/>
        </w:rPr>
      </w:pPr>
      <w:r w:rsidRPr="006C0B64">
        <w:rPr>
          <w:szCs w:val="24"/>
        </w:rPr>
        <w:t xml:space="preserve">1. </w:t>
      </w:r>
      <w:proofErr w:type="gramStart"/>
      <w:r w:rsidRPr="006C0B64">
        <w:rPr>
          <w:szCs w:val="24"/>
        </w:rPr>
        <w:t>декларирани</w:t>
      </w:r>
      <w:proofErr w:type="gramEnd"/>
      <w:r w:rsidRPr="006C0B64">
        <w:rPr>
          <w:szCs w:val="24"/>
        </w:rPr>
        <w:t xml:space="preserve">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C0365E" w:rsidRPr="006C0B64" w:rsidRDefault="00C0365E" w:rsidP="0055006F">
      <w:pPr>
        <w:spacing w:after="0" w:line="240" w:lineRule="auto"/>
        <w:rPr>
          <w:szCs w:val="24"/>
        </w:rPr>
      </w:pPr>
      <w:proofErr w:type="gramStart"/>
      <w:r w:rsidRPr="006C0B64">
        <w:rPr>
          <w:szCs w:val="24"/>
        </w:rPr>
        <w:t>а</w:t>
      </w:r>
      <w:proofErr w:type="gramEnd"/>
      <w:r w:rsidRPr="006C0B64">
        <w:rPr>
          <w:szCs w:val="24"/>
        </w:rPr>
        <w:t>)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C0365E" w:rsidRPr="006C0B64" w:rsidRDefault="00C0365E" w:rsidP="0055006F">
      <w:pPr>
        <w:spacing w:after="0" w:line="240" w:lineRule="auto"/>
        <w:rPr>
          <w:szCs w:val="24"/>
        </w:rPr>
      </w:pPr>
      <w:proofErr w:type="gramStart"/>
      <w:r w:rsidRPr="006C0B64">
        <w:rPr>
          <w:szCs w:val="24"/>
        </w:rPr>
        <w:t>б</w:t>
      </w:r>
      <w:proofErr w:type="gramEnd"/>
      <w:r w:rsidRPr="006C0B64">
        <w:rPr>
          <w:szCs w:val="24"/>
        </w:rPr>
        <w:t>)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C0365E" w:rsidRPr="006C0B64" w:rsidRDefault="00C0365E" w:rsidP="0055006F">
      <w:pPr>
        <w:spacing w:after="0" w:line="240" w:lineRule="auto"/>
        <w:rPr>
          <w:szCs w:val="24"/>
        </w:rPr>
      </w:pPr>
      <w:r w:rsidRPr="006C0B64">
        <w:rPr>
          <w:szCs w:val="24"/>
        </w:rPr>
        <w:t xml:space="preserve">2. </w:t>
      </w:r>
      <w:proofErr w:type="gramStart"/>
      <w:r w:rsidRPr="006C0B64">
        <w:rPr>
          <w:szCs w:val="24"/>
        </w:rPr>
        <w:t>измерени</w:t>
      </w:r>
      <w:proofErr w:type="gramEnd"/>
      <w:r w:rsidRPr="006C0B64">
        <w:rPr>
          <w:szCs w:val="24"/>
        </w:rPr>
        <w:t xml:space="preserve">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(стареене) на образеца; хигротермалните характеристики на строителните материали и продукти се определят съгласно БДС EN 12 572;</w:t>
      </w:r>
    </w:p>
    <w:p w:rsidR="00C0365E" w:rsidRPr="006C0B64" w:rsidRDefault="00C0365E" w:rsidP="0055006F">
      <w:pPr>
        <w:spacing w:after="0" w:line="240" w:lineRule="auto"/>
        <w:rPr>
          <w:szCs w:val="24"/>
        </w:rPr>
      </w:pPr>
      <w:r w:rsidRPr="006C0B64">
        <w:rPr>
          <w:szCs w:val="24"/>
        </w:rPr>
        <w:t xml:space="preserve">3. </w:t>
      </w:r>
      <w:proofErr w:type="gramStart"/>
      <w:r w:rsidRPr="006C0B64">
        <w:rPr>
          <w:szCs w:val="24"/>
        </w:rPr>
        <w:t>таблични</w:t>
      </w:r>
      <w:proofErr w:type="gramEnd"/>
      <w:r w:rsidRPr="006C0B64">
        <w:rPr>
          <w:szCs w:val="24"/>
        </w:rPr>
        <w:t xml:space="preserve">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C0365E" w:rsidRPr="006C0B64" w:rsidRDefault="00C0365E" w:rsidP="0055006F">
      <w:pPr>
        <w:spacing w:after="0" w:line="240" w:lineRule="auto"/>
        <w:rPr>
          <w:szCs w:val="24"/>
        </w:rPr>
      </w:pPr>
      <w:r w:rsidRPr="006C0B64">
        <w:rPr>
          <w:szCs w:val="24"/>
        </w:rPr>
        <w:t xml:space="preserve">В инвестиционните проекти на сградите могат да бъдат заложени характеристики и показатели на топлоизолационни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обследване и в техническия проект и които отговарят на всички нормативни изисквания за предлагането им на българския пазар и на предвидената им употреба (предназначение) в </w:t>
      </w:r>
      <w:proofErr w:type="gramStart"/>
      <w:r w:rsidRPr="006C0B64">
        <w:rPr>
          <w:szCs w:val="24"/>
        </w:rPr>
        <w:t xml:space="preserve">сградите. </w:t>
      </w:r>
      <w:proofErr w:type="gramEnd"/>
    </w:p>
    <w:p w:rsidR="00C0365E" w:rsidRPr="006C0B64" w:rsidRDefault="00C0365E" w:rsidP="0055006F">
      <w:pPr>
        <w:spacing w:after="0" w:line="240" w:lineRule="auto"/>
        <w:rPr>
          <w:szCs w:val="24"/>
        </w:rPr>
      </w:pPr>
      <w:r w:rsidRPr="006C0B64">
        <w:rPr>
          <w:szCs w:val="24"/>
        </w:rPr>
        <w:t xml:space="preserve">Препоръчва се да се поощрява използването и на нови технологии с доказани техническа и икономическа целесъобразност и екологосъобразност, с които се гарантира постигането на изчисления в енергийното обследване енергоспестяващ </w:t>
      </w:r>
      <w:proofErr w:type="gramStart"/>
      <w:r w:rsidRPr="006C0B64">
        <w:rPr>
          <w:szCs w:val="24"/>
        </w:rPr>
        <w:t xml:space="preserve">ефект.  </w:t>
      </w:r>
      <w:proofErr w:type="gramEnd"/>
    </w:p>
    <w:p w:rsidR="00C0365E" w:rsidRPr="006C0B64" w:rsidRDefault="00C0365E" w:rsidP="009B6B6C">
      <w:pPr>
        <w:spacing w:after="0" w:line="240" w:lineRule="auto"/>
        <w:ind w:firstLine="708"/>
        <w:rPr>
          <w:szCs w:val="24"/>
        </w:rPr>
      </w:pPr>
      <w:r w:rsidRPr="006C0B64">
        <w:rPr>
          <w:szCs w:val="24"/>
        </w:rPr>
        <w:t>Посочените по-горе видове топлоизолационни продукти и техническите им характеристики са препоръчителни и не изчерпват приложението на други подобни продукти, които също отговарят на приложимите нормативни изисквания и стандарти и имат енергоспестяващ ефект при предвидената им употреба (предназначение) в сградите.</w:t>
      </w:r>
    </w:p>
    <w:p w:rsidR="00C0365E" w:rsidRPr="006C0B64" w:rsidRDefault="00C0365E" w:rsidP="0055006F">
      <w:pPr>
        <w:spacing w:after="0" w:line="240" w:lineRule="auto"/>
        <w:rPr>
          <w:szCs w:val="24"/>
        </w:rPr>
      </w:pPr>
      <w:r w:rsidRPr="006C0B64">
        <w:rPr>
          <w:szCs w:val="24"/>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C0365E" w:rsidRPr="006C0B64" w:rsidRDefault="00C0365E" w:rsidP="009B6B6C">
      <w:pPr>
        <w:spacing w:after="0" w:line="240" w:lineRule="auto"/>
        <w:ind w:firstLine="708"/>
        <w:rPr>
          <w:b/>
          <w:szCs w:val="24"/>
        </w:rPr>
      </w:pPr>
      <w:r w:rsidRPr="006C0B64">
        <w:rPr>
          <w:szCs w:val="24"/>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w:t>
      </w:r>
      <w:proofErr w:type="gramStart"/>
      <w:r w:rsidRPr="006C0B64">
        <w:rPr>
          <w:szCs w:val="24"/>
        </w:rPr>
        <w:t xml:space="preserve">ефективност. </w:t>
      </w:r>
      <w:proofErr w:type="gramEnd"/>
    </w:p>
    <w:p w:rsidR="00C0365E" w:rsidRPr="006C0B64" w:rsidRDefault="00C0365E" w:rsidP="00E24CE9">
      <w:pPr>
        <w:pStyle w:val="ListParagraph"/>
        <w:numPr>
          <w:ilvl w:val="0"/>
          <w:numId w:val="4"/>
        </w:numPr>
        <w:spacing w:after="0" w:line="240" w:lineRule="auto"/>
        <w:rPr>
          <w:b/>
          <w:szCs w:val="24"/>
        </w:rPr>
      </w:pPr>
      <w:r w:rsidRPr="006C0B64">
        <w:rPr>
          <w:b/>
          <w:szCs w:val="24"/>
        </w:rPr>
        <w:t xml:space="preserve">Технически изисквания към хидроизолации и хидроизолационни </w:t>
      </w:r>
      <w:proofErr w:type="gramStart"/>
      <w:r w:rsidRPr="006C0B64">
        <w:rPr>
          <w:b/>
          <w:szCs w:val="24"/>
        </w:rPr>
        <w:t xml:space="preserve">системи </w:t>
      </w:r>
      <w:proofErr w:type="gramEnd"/>
    </w:p>
    <w:p w:rsidR="00C0365E" w:rsidRPr="006C0B64" w:rsidRDefault="00C0365E" w:rsidP="00CD3240">
      <w:pPr>
        <w:spacing w:after="0" w:line="240" w:lineRule="auto"/>
        <w:ind w:firstLine="708"/>
        <w:rPr>
          <w:szCs w:val="24"/>
        </w:rPr>
      </w:pPr>
      <w:r w:rsidRPr="006C0B64">
        <w:rPr>
          <w:szCs w:val="24"/>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C0365E" w:rsidRPr="006C0B64" w:rsidRDefault="00C0365E" w:rsidP="00CD3240">
      <w:pPr>
        <w:spacing w:after="0" w:line="240" w:lineRule="auto"/>
        <w:ind w:firstLine="708"/>
        <w:rPr>
          <w:szCs w:val="24"/>
        </w:rPr>
      </w:pPr>
      <w:r w:rsidRPr="006C0B64">
        <w:rPr>
          <w:szCs w:val="24"/>
        </w:rPr>
        <w:t>Във фаза технически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C0365E" w:rsidRPr="006C0B64" w:rsidRDefault="00C0365E" w:rsidP="000B4C86">
      <w:pPr>
        <w:spacing w:after="0" w:line="240" w:lineRule="auto"/>
        <w:ind w:firstLine="708"/>
        <w:rPr>
          <w:szCs w:val="24"/>
        </w:rPr>
      </w:pPr>
      <w:r w:rsidRPr="006C0B64">
        <w:rPr>
          <w:szCs w:val="24"/>
        </w:rPr>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w:t>
      </w:r>
      <w:proofErr w:type="gramStart"/>
      <w:r w:rsidRPr="006C0B64">
        <w:rPr>
          <w:szCs w:val="24"/>
        </w:rPr>
        <w:t xml:space="preserve">предназначение. </w:t>
      </w:r>
      <w:proofErr w:type="gramEnd"/>
    </w:p>
    <w:p w:rsidR="00C0365E" w:rsidRPr="006C0B64" w:rsidRDefault="00C0365E" w:rsidP="000B4C86">
      <w:pPr>
        <w:spacing w:after="0" w:line="240" w:lineRule="auto"/>
        <w:ind w:firstLine="708"/>
        <w:rPr>
          <w:szCs w:val="24"/>
        </w:rPr>
      </w:pPr>
      <w:r w:rsidRPr="006C0B64">
        <w:rPr>
          <w:szCs w:val="24"/>
        </w:rPr>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w:t>
      </w:r>
      <w:proofErr w:type="gramStart"/>
      <w:r w:rsidRPr="006C0B64">
        <w:rPr>
          <w:szCs w:val="24"/>
        </w:rPr>
        <w:t xml:space="preserve">на: </w:t>
      </w:r>
      <w:proofErr w:type="gramEnd"/>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огъваеми</w:t>
      </w:r>
      <w:proofErr w:type="gramEnd"/>
      <w:r w:rsidRPr="006C0B64">
        <w:rPr>
          <w:szCs w:val="24"/>
          <w:lang w:eastAsia="bg-BG"/>
        </w:rPr>
        <w:t xml:space="preserve"> битумни мушами; </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пластмасови</w:t>
      </w:r>
      <w:proofErr w:type="gramEnd"/>
      <w:r w:rsidRPr="006C0B64">
        <w:rPr>
          <w:szCs w:val="24"/>
          <w:lang w:eastAsia="bg-BG"/>
        </w:rPr>
        <w:t xml:space="preserve"> и каучукови мушами; </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битумнополимерни</w:t>
      </w:r>
      <w:proofErr w:type="gramEnd"/>
      <w:r w:rsidRPr="006C0B64">
        <w:rPr>
          <w:szCs w:val="24"/>
          <w:lang w:eastAsia="bg-BG"/>
        </w:rPr>
        <w:t xml:space="preserve"> състави;</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течни</w:t>
      </w:r>
      <w:proofErr w:type="gramEnd"/>
      <w:r w:rsidRPr="006C0B64">
        <w:rPr>
          <w:szCs w:val="24"/>
          <w:lang w:eastAsia="bg-BG"/>
        </w:rPr>
        <w:t xml:space="preserve"> полимерни състави;</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циментнополимерни</w:t>
      </w:r>
      <w:proofErr w:type="gramEnd"/>
      <w:r w:rsidRPr="006C0B64">
        <w:rPr>
          <w:szCs w:val="24"/>
          <w:lang w:eastAsia="bg-BG"/>
        </w:rPr>
        <w:t xml:space="preserve"> състави.</w:t>
      </w:r>
    </w:p>
    <w:p w:rsidR="00C0365E" w:rsidRPr="006C0B64" w:rsidRDefault="00C0365E" w:rsidP="0055006F">
      <w:pPr>
        <w:spacing w:after="0" w:line="240" w:lineRule="auto"/>
        <w:ind w:firstLine="708"/>
        <w:rPr>
          <w:szCs w:val="24"/>
        </w:rPr>
      </w:pPr>
      <w:r w:rsidRPr="006C0B64">
        <w:rPr>
          <w:szCs w:val="24"/>
        </w:rPr>
        <w:t>Видът на хидроизолацията и на хидроизолационната система на плоски покриви на сгради и съоръжения се избира в зависимост от:</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техническите</w:t>
      </w:r>
      <w:proofErr w:type="gramEnd"/>
      <w:r w:rsidRPr="006C0B64">
        <w:rPr>
          <w:szCs w:val="24"/>
          <w:lang w:eastAsia="bg-BG"/>
        </w:rPr>
        <w:t xml:space="preserve"> характеристики и технологията за изпълнение на строежа;</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на строежа: ново строителство, основен ремонт, реконструкция, основно обновяване или преустройство;</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на основата, върху която ще се изпълнява хидроизолацията (бетон, циментно-пясъчен разтвор, торкретбетон, дървесина, метал, зидария и др.);</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компонентите</w:t>
      </w:r>
      <w:proofErr w:type="gramEnd"/>
      <w:r w:rsidRPr="006C0B64">
        <w:rPr>
          <w:szCs w:val="24"/>
          <w:lang w:eastAsia="bg-BG"/>
        </w:rPr>
        <w:t xml:space="preserve"> (слоевете) на хидроизолационната система;</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и начина на водоотвеждането;</w:t>
      </w:r>
    </w:p>
    <w:p w:rsidR="00C0365E" w:rsidRPr="006C0B64" w:rsidRDefault="00C0365E" w:rsidP="00E24CE9">
      <w:pPr>
        <w:numPr>
          <w:ilvl w:val="0"/>
          <w:numId w:val="3"/>
        </w:numPr>
        <w:spacing w:after="0" w:line="240" w:lineRule="auto"/>
        <w:jc w:val="left"/>
        <w:rPr>
          <w:szCs w:val="24"/>
          <w:lang w:eastAsia="bg-BG"/>
        </w:rPr>
      </w:pPr>
      <w:proofErr w:type="gramStart"/>
      <w:r w:rsidRPr="006C0B64">
        <w:rPr>
          <w:szCs w:val="24"/>
          <w:lang w:eastAsia="bg-BG"/>
        </w:rPr>
        <w:t>използваемостта</w:t>
      </w:r>
      <w:proofErr w:type="gramEnd"/>
      <w:r w:rsidRPr="006C0B64">
        <w:rPr>
          <w:szCs w:val="24"/>
          <w:lang w:eastAsia="bg-BG"/>
        </w:rPr>
        <w:t xml:space="preserve"> на покрива.</w:t>
      </w:r>
    </w:p>
    <w:p w:rsidR="00C0365E" w:rsidRPr="006C0B64" w:rsidRDefault="00C0365E" w:rsidP="002546AA">
      <w:pPr>
        <w:numPr>
          <w:ilvl w:val="0"/>
          <w:numId w:val="3"/>
        </w:numPr>
        <w:spacing w:after="120" w:line="240" w:lineRule="auto"/>
        <w:rPr>
          <w:lang w:eastAsia="bg-BG"/>
        </w:rPr>
      </w:pPr>
      <w:proofErr w:type="gramStart"/>
      <w:r w:rsidRPr="006C0B64">
        <w:rPr>
          <w:lang w:eastAsia="bg-BG"/>
        </w:rPr>
        <w:t>използваемостта</w:t>
      </w:r>
      <w:proofErr w:type="gramEnd"/>
      <w:r w:rsidRPr="006C0B64">
        <w:rPr>
          <w:lang w:eastAsia="bg-BG"/>
        </w:rPr>
        <w:t xml:space="preserve"> на покрива.</w:t>
      </w:r>
    </w:p>
    <w:p w:rsidR="00C0365E" w:rsidRPr="006C0B64" w:rsidRDefault="00C0365E" w:rsidP="00247EE6">
      <w:pPr>
        <w:numPr>
          <w:ilvl w:val="0"/>
          <w:numId w:val="3"/>
        </w:numPr>
        <w:spacing w:after="120"/>
        <w:ind w:left="0" w:firstLine="709"/>
        <w:rPr>
          <w:b/>
          <w:bCs/>
          <w:lang w:eastAsia="bg-BG"/>
        </w:rPr>
      </w:pPr>
      <w:r w:rsidRPr="006C0B64">
        <w:rPr>
          <w:b/>
          <w:bCs/>
          <w:lang w:eastAsia="bg-BG"/>
        </w:rPr>
        <w:t>Технически изисквания към доставени на строежа комплекти от сглобени прозорци и врати, които ще се монтират върху фасадите на сградите.</w:t>
      </w:r>
    </w:p>
    <w:p w:rsidR="00C0365E" w:rsidRPr="006C0B64" w:rsidRDefault="00C0365E" w:rsidP="002546AA">
      <w:pPr>
        <w:spacing w:after="120"/>
        <w:rPr>
          <w:lang w:eastAsia="bg-BG"/>
        </w:rPr>
      </w:pPr>
      <w:r w:rsidRPr="006C0B64">
        <w:rPr>
          <w:lang w:eastAsia="bg-BG"/>
        </w:rPr>
        <w:t xml:space="preserve">В съответствие с </w:t>
      </w:r>
      <w:r w:rsidRPr="006C0B64">
        <w:rPr>
          <w:i/>
          <w:iCs/>
          <w:lang w:eastAsia="bg-BG"/>
        </w:rPr>
        <w:t>Наредба № 7 за енергийна ефективност, топлосъхранение и икономия на енергия в сгради</w:t>
      </w:r>
      <w:r w:rsidRPr="006C0B64">
        <w:rPr>
          <w:lang w:eastAsia="bg-BG"/>
        </w:rPr>
        <w:t xml:space="preserve">,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w:t>
      </w:r>
      <w:proofErr w:type="gramStart"/>
      <w:r w:rsidRPr="006C0B64">
        <w:rPr>
          <w:lang w:eastAsia="bg-BG"/>
        </w:rPr>
        <w:t>БДС  EN</w:t>
      </w:r>
      <w:proofErr w:type="gramEnd"/>
      <w:r w:rsidRPr="006C0B64">
        <w:rPr>
          <w:lang w:eastAsia="bg-BG"/>
        </w:rPr>
        <w:t xml:space="preserve"> ISO 10077-1:2006, която съдържа най-малко следната информация за:</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сглобения образец (Uw) в W/m</w:t>
      </w:r>
      <w:r w:rsidRPr="006C0B64">
        <w:rPr>
          <w:vertAlign w:val="superscript"/>
          <w:lang w:eastAsia="bg-BG"/>
        </w:rPr>
        <w:t>2</w:t>
      </w:r>
      <w:r w:rsidRPr="006C0B64">
        <w:rPr>
          <w:lang w:eastAsia="bg-BG"/>
        </w:rPr>
        <w:t>K;</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остъкляването (Ug) в W/m</w:t>
      </w:r>
      <w:r w:rsidRPr="006C0B64">
        <w:rPr>
          <w:vertAlign w:val="superscript"/>
          <w:lang w:eastAsia="bg-BG"/>
        </w:rPr>
        <w:t>2</w:t>
      </w:r>
      <w:r w:rsidRPr="006C0B64">
        <w:rPr>
          <w:lang w:eastAsia="bg-BG"/>
        </w:rPr>
        <w:t>K;</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рамката (Uf) в W/m</w:t>
      </w:r>
      <w:r w:rsidRPr="006C0B64">
        <w:rPr>
          <w:vertAlign w:val="superscript"/>
          <w:lang w:eastAsia="bg-BG"/>
        </w:rPr>
        <w:t>2</w:t>
      </w:r>
      <w:r w:rsidRPr="006C0B64">
        <w:rPr>
          <w:lang w:eastAsia="bg-BG"/>
        </w:rPr>
        <w:t>K;</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енергопреминаване на остъкляването (g);</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радиационните</w:t>
      </w:r>
      <w:proofErr w:type="gramEnd"/>
      <w:r w:rsidRPr="006C0B64">
        <w:rPr>
          <w:lang w:eastAsia="bg-BG"/>
        </w:rPr>
        <w:t xml:space="preserve"> характеристики - степен на светлопропускливост и спектрална характеристика;</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въздухопропускливостта</w:t>
      </w:r>
      <w:proofErr w:type="gramEnd"/>
      <w:r w:rsidRPr="006C0B64">
        <w:rPr>
          <w:lang w:eastAsia="bg-BG"/>
        </w:rPr>
        <w:t xml:space="preserve"> на образеца;</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водонепропускливостта</w:t>
      </w:r>
      <w:proofErr w:type="gramEnd"/>
      <w:r w:rsidRPr="006C0B64">
        <w:rPr>
          <w:lang w:eastAsia="bg-BG"/>
        </w:rPr>
        <w:t>;</w:t>
      </w:r>
    </w:p>
    <w:p w:rsidR="00C0365E" w:rsidRPr="006C0B64" w:rsidRDefault="00C0365E" w:rsidP="002546AA">
      <w:pPr>
        <w:numPr>
          <w:ilvl w:val="0"/>
          <w:numId w:val="45"/>
        </w:numPr>
        <w:spacing w:after="120" w:line="240" w:lineRule="auto"/>
        <w:rPr>
          <w:lang w:eastAsia="bg-BG"/>
        </w:rPr>
      </w:pPr>
      <w:proofErr w:type="gramStart"/>
      <w:r w:rsidRPr="006C0B64">
        <w:rPr>
          <w:lang w:eastAsia="bg-BG"/>
        </w:rPr>
        <w:t>защитата</w:t>
      </w:r>
      <w:proofErr w:type="gramEnd"/>
      <w:r w:rsidRPr="006C0B64">
        <w:rPr>
          <w:lang w:eastAsia="bg-BG"/>
        </w:rPr>
        <w:t xml:space="preserve"> от шум.</w:t>
      </w:r>
    </w:p>
    <w:p w:rsidR="00C0365E" w:rsidRPr="006C0B64" w:rsidRDefault="00C0365E" w:rsidP="005D4F3E">
      <w:pPr>
        <w:spacing w:after="120" w:line="240" w:lineRule="auto"/>
        <w:rPr>
          <w:b/>
          <w:szCs w:val="24"/>
        </w:rPr>
      </w:pPr>
    </w:p>
    <w:p w:rsidR="00C0365E" w:rsidRPr="006C0B64" w:rsidRDefault="00C0365E" w:rsidP="005D4F3E">
      <w:pPr>
        <w:pStyle w:val="ListParagraph"/>
        <w:numPr>
          <w:ilvl w:val="0"/>
          <w:numId w:val="47"/>
        </w:numPr>
        <w:spacing w:after="120" w:line="240" w:lineRule="auto"/>
        <w:rPr>
          <w:b/>
          <w:szCs w:val="24"/>
        </w:rPr>
      </w:pPr>
      <w:r w:rsidRPr="006C0B64">
        <w:rPr>
          <w:b/>
          <w:szCs w:val="24"/>
        </w:rPr>
        <w:t>Технически изисквания към някои доставени на строежа продукти, потребяващи енергия (осветление и уреди).</w:t>
      </w:r>
    </w:p>
    <w:p w:rsidR="00C0365E" w:rsidRPr="006C0B64" w:rsidRDefault="00C0365E" w:rsidP="005D4F3E">
      <w:pPr>
        <w:spacing w:after="120" w:line="240" w:lineRule="auto"/>
        <w:rPr>
          <w:b/>
          <w:szCs w:val="24"/>
        </w:rPr>
      </w:pPr>
      <w:r w:rsidRPr="006C0B64">
        <w:rPr>
          <w:b/>
          <w:szCs w:val="24"/>
        </w:rPr>
        <w:t xml:space="preserve">          Препоръчителни технически изисквания за осветление:</w:t>
      </w:r>
    </w:p>
    <w:p w:rsidR="00C0365E" w:rsidRPr="006C0B64" w:rsidRDefault="00C0365E" w:rsidP="005D4F3E">
      <w:pPr>
        <w:spacing w:after="120" w:line="240" w:lineRule="auto"/>
        <w:ind w:right="-288"/>
        <w:rPr>
          <w:szCs w:val="24"/>
          <w:lang w:eastAsia="bg-BG"/>
        </w:rPr>
      </w:pPr>
      <w:r w:rsidRPr="006C0B64">
        <w:rPr>
          <w:szCs w:val="24"/>
          <w:lang w:eastAsia="bg-BG"/>
        </w:rPr>
        <w:t>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светодиоди, като същите да отговарят на следните изисквания и да бъдат със следните показатели:</w:t>
      </w:r>
    </w:p>
    <w:p w:rsidR="00C0365E" w:rsidRPr="006C0B64" w:rsidRDefault="00C0365E" w:rsidP="005D4F3E">
      <w:pPr>
        <w:numPr>
          <w:ilvl w:val="0"/>
          <w:numId w:val="46"/>
        </w:numPr>
        <w:spacing w:after="120" w:line="240" w:lineRule="auto"/>
        <w:ind w:right="-288"/>
        <w:rPr>
          <w:szCs w:val="24"/>
          <w:lang w:eastAsia="bg-BG"/>
        </w:rPr>
      </w:pPr>
      <w:r w:rsidRPr="006C0B64">
        <w:rPr>
          <w:szCs w:val="24"/>
          <w:lang w:eastAsia="bg-BG"/>
        </w:rPr>
        <w:t>Цветна температура: CCT≤ 5000</w:t>
      </w:r>
      <w:proofErr w:type="gramStart"/>
      <w:r w:rsidRPr="006C0B64">
        <w:rPr>
          <w:szCs w:val="24"/>
          <w:lang w:eastAsia="bg-BG"/>
        </w:rPr>
        <w:t>K .</w:t>
      </w:r>
      <w:proofErr w:type="gramEnd"/>
    </w:p>
    <w:p w:rsidR="00C0365E" w:rsidRPr="006C0B64" w:rsidRDefault="00C0365E" w:rsidP="005D4F3E">
      <w:pPr>
        <w:numPr>
          <w:ilvl w:val="0"/>
          <w:numId w:val="46"/>
        </w:numPr>
        <w:spacing w:after="120" w:line="240" w:lineRule="auto"/>
        <w:ind w:right="-288"/>
        <w:rPr>
          <w:szCs w:val="24"/>
          <w:lang w:eastAsia="bg-BG"/>
        </w:rPr>
      </w:pPr>
      <w:r w:rsidRPr="006C0B64">
        <w:rPr>
          <w:szCs w:val="24"/>
          <w:lang w:eastAsia="bg-BG"/>
        </w:rPr>
        <w:t xml:space="preserve">Светлинен поток на </w:t>
      </w:r>
      <w:proofErr w:type="gramStart"/>
      <w:r w:rsidRPr="006C0B64">
        <w:rPr>
          <w:szCs w:val="24"/>
          <w:lang w:eastAsia="bg-BG"/>
        </w:rPr>
        <w:t>осветителя:  Ф</w:t>
      </w:r>
      <w:proofErr w:type="gramEnd"/>
      <w:r w:rsidRPr="006C0B64">
        <w:rPr>
          <w:szCs w:val="24"/>
          <w:lang w:eastAsia="bg-BG"/>
        </w:rPr>
        <w:t xml:space="preserve"> ≥ 1200 lm, като по този начин се осигурява хоризонтална осветеност от 75 lx .</w:t>
      </w:r>
    </w:p>
    <w:p w:rsidR="00C0365E" w:rsidRPr="006C0B64" w:rsidRDefault="00C0365E" w:rsidP="005D4F3E">
      <w:pPr>
        <w:numPr>
          <w:ilvl w:val="0"/>
          <w:numId w:val="46"/>
        </w:numPr>
        <w:spacing w:after="120" w:line="240" w:lineRule="auto"/>
        <w:ind w:right="-288"/>
        <w:rPr>
          <w:szCs w:val="24"/>
          <w:lang w:val="ru-RU" w:eastAsia="bg-BG"/>
        </w:rPr>
      </w:pPr>
      <w:r w:rsidRPr="006C0B64">
        <w:rPr>
          <w:szCs w:val="24"/>
          <w:lang w:eastAsia="bg-BG"/>
        </w:rPr>
        <w:t>Светлинен добив на осветителя: χ</w:t>
      </w:r>
      <w:r w:rsidRPr="006C0B64">
        <w:rPr>
          <w:szCs w:val="24"/>
          <w:lang w:val="ru-RU" w:eastAsia="bg-BG"/>
        </w:rPr>
        <w:t xml:space="preserve"> ≥ 110 </w:t>
      </w:r>
      <w:r w:rsidRPr="006C0B64">
        <w:rPr>
          <w:szCs w:val="24"/>
          <w:lang w:eastAsia="bg-BG"/>
        </w:rPr>
        <w:t>lm</w:t>
      </w:r>
      <w:r w:rsidRPr="006C0B64">
        <w:rPr>
          <w:szCs w:val="24"/>
          <w:lang w:val="ru-RU" w:eastAsia="bg-BG"/>
        </w:rPr>
        <w:t>/</w:t>
      </w:r>
      <w:r w:rsidRPr="006C0B64">
        <w:rPr>
          <w:szCs w:val="24"/>
          <w:lang w:eastAsia="bg-BG"/>
        </w:rPr>
        <w:t>W</w:t>
      </w:r>
      <w:r w:rsidRPr="006C0B64">
        <w:rPr>
          <w:szCs w:val="24"/>
          <w:lang w:val="ru-RU" w:eastAsia="bg-BG"/>
        </w:rPr>
        <w:t>.</w:t>
      </w:r>
    </w:p>
    <w:p w:rsidR="00C0365E" w:rsidRPr="006C0B64" w:rsidRDefault="00C0365E" w:rsidP="005D4F3E">
      <w:pPr>
        <w:numPr>
          <w:ilvl w:val="0"/>
          <w:numId w:val="46"/>
        </w:numPr>
        <w:spacing w:after="120" w:line="240" w:lineRule="auto"/>
        <w:ind w:right="-288"/>
        <w:rPr>
          <w:szCs w:val="24"/>
          <w:lang w:eastAsia="bg-BG"/>
        </w:rPr>
      </w:pPr>
      <w:r w:rsidRPr="006C0B64">
        <w:rPr>
          <w:szCs w:val="24"/>
          <w:lang w:eastAsia="bg-BG"/>
        </w:rPr>
        <w:t>Степен на защита IP54, с цел премахване замърсяването на оптичната система на осветителя с прах и инсекти.</w:t>
      </w:r>
    </w:p>
    <w:p w:rsidR="00C0365E" w:rsidRPr="006C0B64" w:rsidRDefault="00C0365E" w:rsidP="005D4F3E">
      <w:pPr>
        <w:numPr>
          <w:ilvl w:val="0"/>
          <w:numId w:val="46"/>
        </w:numPr>
        <w:spacing w:after="120" w:line="240" w:lineRule="auto"/>
        <w:ind w:right="-288"/>
        <w:rPr>
          <w:szCs w:val="24"/>
          <w:lang w:eastAsia="bg-BG"/>
        </w:rPr>
      </w:pPr>
      <w:r w:rsidRPr="006C0B64">
        <w:rPr>
          <w:szCs w:val="24"/>
          <w:lang w:eastAsia="bg-BG"/>
        </w:rPr>
        <w:t xml:space="preserve">Монтирането на осветителя и присъединяването към електрическото захранване да се </w:t>
      </w:r>
      <w:proofErr w:type="gramStart"/>
      <w:r w:rsidRPr="006C0B64">
        <w:rPr>
          <w:szCs w:val="24"/>
          <w:lang w:eastAsia="bg-BG"/>
        </w:rPr>
        <w:t>извършва без да</w:t>
      </w:r>
      <w:proofErr w:type="gramEnd"/>
      <w:r w:rsidRPr="006C0B64">
        <w:rPr>
          <w:szCs w:val="24"/>
          <w:lang w:eastAsia="bg-BG"/>
        </w:rPr>
        <w:t xml:space="preserve"> се отваря осветителя.</w:t>
      </w:r>
    </w:p>
    <w:p w:rsidR="00C0365E" w:rsidRPr="006C0B64" w:rsidRDefault="00C0365E" w:rsidP="005D4F3E">
      <w:pPr>
        <w:numPr>
          <w:ilvl w:val="0"/>
          <w:numId w:val="46"/>
        </w:numPr>
        <w:spacing w:after="120" w:line="240" w:lineRule="auto"/>
        <w:ind w:right="-288"/>
        <w:rPr>
          <w:szCs w:val="24"/>
          <w:lang w:eastAsia="bg-BG"/>
        </w:rPr>
      </w:pPr>
      <w:r w:rsidRPr="006C0B64">
        <w:rPr>
          <w:szCs w:val="24"/>
          <w:lang w:eastAsia="bg-BG"/>
        </w:rPr>
        <w:t xml:space="preserve">Захранващият блок да осигурява коефициент на пулсации на светлинния </w:t>
      </w:r>
      <w:proofErr w:type="gramStart"/>
      <w:r w:rsidRPr="006C0B64">
        <w:rPr>
          <w:szCs w:val="24"/>
          <w:lang w:eastAsia="bg-BG"/>
        </w:rPr>
        <w:t>поток:  К</w:t>
      </w:r>
      <w:r w:rsidRPr="006C0B64">
        <w:rPr>
          <w:szCs w:val="24"/>
          <w:vertAlign w:val="subscript"/>
          <w:lang w:eastAsia="bg-BG"/>
        </w:rPr>
        <w:t>П</w:t>
      </w:r>
      <w:proofErr w:type="gramEnd"/>
      <w:r w:rsidRPr="006C0B64">
        <w:rPr>
          <w:szCs w:val="24"/>
          <w:vertAlign w:val="subscript"/>
          <w:lang w:eastAsia="bg-BG"/>
        </w:rPr>
        <w:t xml:space="preserve"> </w:t>
      </w:r>
      <w:r w:rsidRPr="006C0B64">
        <w:rPr>
          <w:szCs w:val="24"/>
          <w:lang w:eastAsia="bg-BG"/>
        </w:rPr>
        <w:t>≥ 10%.</w:t>
      </w:r>
    </w:p>
    <w:p w:rsidR="00C0365E" w:rsidRPr="006C0B64" w:rsidRDefault="00C0365E" w:rsidP="005D4F3E">
      <w:pPr>
        <w:numPr>
          <w:ilvl w:val="0"/>
          <w:numId w:val="46"/>
        </w:numPr>
        <w:spacing w:after="120" w:line="240" w:lineRule="auto"/>
        <w:ind w:right="-288"/>
        <w:jc w:val="left"/>
        <w:rPr>
          <w:szCs w:val="24"/>
          <w:lang w:eastAsia="bg-BG"/>
        </w:rPr>
      </w:pPr>
      <w:r w:rsidRPr="006C0B64">
        <w:rPr>
          <w:szCs w:val="24"/>
          <w:lang w:eastAsia="bg-BG"/>
        </w:rPr>
        <w:t xml:space="preserve">Гаранционен срок на </w:t>
      </w:r>
      <w:proofErr w:type="gramStart"/>
      <w:r w:rsidRPr="006C0B64">
        <w:rPr>
          <w:szCs w:val="24"/>
          <w:lang w:eastAsia="bg-BG"/>
        </w:rPr>
        <w:t>осветителя:  ≥ 5</w:t>
      </w:r>
      <w:proofErr w:type="gramEnd"/>
      <w:r w:rsidRPr="006C0B64">
        <w:rPr>
          <w:szCs w:val="24"/>
          <w:lang w:eastAsia="bg-BG"/>
        </w:rPr>
        <w:t xml:space="preserve"> години.</w:t>
      </w:r>
    </w:p>
    <w:p w:rsidR="00C0365E" w:rsidRPr="006C0B64" w:rsidRDefault="00C0365E" w:rsidP="005D4F3E">
      <w:pPr>
        <w:spacing w:after="120" w:line="240" w:lineRule="auto"/>
        <w:rPr>
          <w:b/>
          <w:szCs w:val="24"/>
        </w:rPr>
      </w:pPr>
    </w:p>
    <w:p w:rsidR="00C0365E" w:rsidRPr="006C0B64" w:rsidRDefault="00C0365E" w:rsidP="005D4F3E">
      <w:pPr>
        <w:spacing w:after="120" w:line="240" w:lineRule="auto"/>
        <w:rPr>
          <w:b/>
          <w:i/>
          <w:szCs w:val="24"/>
        </w:rPr>
      </w:pPr>
      <w:r w:rsidRPr="006C0B64">
        <w:rPr>
          <w:b/>
          <w:szCs w:val="24"/>
        </w:rPr>
        <w:t xml:space="preserve">Светлинен добив на източника за вграждане в осветителите – за </w:t>
      </w:r>
      <w:proofErr w:type="gramStart"/>
      <w:r w:rsidRPr="006C0B64">
        <w:rPr>
          <w:b/>
          <w:szCs w:val="24"/>
        </w:rPr>
        <w:t>светодиодни</w:t>
      </w:r>
      <w:r w:rsidRPr="006C0B64">
        <w:rPr>
          <w:b/>
          <w:i/>
          <w:szCs w:val="24"/>
        </w:rPr>
        <w:t>-</w:t>
      </w:r>
      <w:r w:rsidRPr="006C0B64">
        <w:rPr>
          <w:szCs w:val="24"/>
        </w:rPr>
        <w:t xml:space="preserve"> не</w:t>
      </w:r>
      <w:proofErr w:type="gramEnd"/>
      <w:r w:rsidRPr="006C0B64">
        <w:rPr>
          <w:szCs w:val="24"/>
        </w:rPr>
        <w:t xml:space="preserve"> по-малко от 130 lm/W;</w:t>
      </w:r>
    </w:p>
    <w:p w:rsidR="00C0365E" w:rsidRPr="006C0B64" w:rsidRDefault="00C0365E" w:rsidP="005D4F3E">
      <w:pPr>
        <w:spacing w:after="120" w:line="240" w:lineRule="auto"/>
        <w:ind w:left="369" w:firstLine="709"/>
        <w:rPr>
          <w:szCs w:val="24"/>
        </w:rPr>
      </w:pPr>
      <w:r w:rsidRPr="006C0B64">
        <w:rPr>
          <w:szCs w:val="24"/>
        </w:rPr>
        <w:t>Енергиен клас на осветителя – препоръчва се клас A, съгл. Регламент (ЕО) 874/2012.</w:t>
      </w:r>
    </w:p>
    <w:p w:rsidR="00C0365E" w:rsidRPr="006C0B64" w:rsidRDefault="00C0365E" w:rsidP="005D4F3E">
      <w:pPr>
        <w:spacing w:after="120" w:line="240" w:lineRule="auto"/>
        <w:ind w:left="369" w:firstLine="709"/>
        <w:rPr>
          <w:szCs w:val="24"/>
        </w:rPr>
      </w:pPr>
      <w:r w:rsidRPr="006C0B64">
        <w:rPr>
          <w:szCs w:val="24"/>
        </w:rPr>
        <w:t>Среден (номинален) период на работа, по време на който известен брой осветители отказват напълно:</w:t>
      </w:r>
    </w:p>
    <w:p w:rsidR="00C0365E" w:rsidRPr="006C0B64" w:rsidRDefault="00C0365E" w:rsidP="005D4F3E">
      <w:pPr>
        <w:spacing w:after="120" w:line="240" w:lineRule="auto"/>
        <w:ind w:left="369" w:firstLine="709"/>
        <w:rPr>
          <w:szCs w:val="24"/>
        </w:rPr>
      </w:pPr>
      <w:r w:rsidRPr="006C0B64">
        <w:rPr>
          <w:szCs w:val="24"/>
        </w:rPr>
        <w:t>До 5% за период от 5 години.</w:t>
      </w:r>
    </w:p>
    <w:p w:rsidR="00C0365E" w:rsidRPr="006C0B64" w:rsidRDefault="00C0365E" w:rsidP="005D4F3E">
      <w:pPr>
        <w:spacing w:after="120" w:line="240" w:lineRule="auto"/>
        <w:ind w:left="369" w:firstLine="708"/>
        <w:rPr>
          <w:szCs w:val="24"/>
        </w:rPr>
      </w:pPr>
      <w:r w:rsidRPr="006C0B64">
        <w:rPr>
          <w:szCs w:val="24"/>
        </w:rPr>
        <w:t>Всички светлотехнически параметри на осветителя се удостоверяват с протокол от изпитвателна лаборатория.</w:t>
      </w:r>
    </w:p>
    <w:p w:rsidR="00C0365E" w:rsidRPr="006C0B64" w:rsidRDefault="00C0365E" w:rsidP="005F3FD8">
      <w:pPr>
        <w:spacing w:after="120" w:line="240" w:lineRule="auto"/>
        <w:ind w:left="2157"/>
        <w:rPr>
          <w:lang w:eastAsia="bg-BG"/>
        </w:rPr>
      </w:pPr>
    </w:p>
    <w:p w:rsidR="00C0365E" w:rsidRPr="006C0B64" w:rsidRDefault="00C0365E" w:rsidP="005F3FD8">
      <w:pPr>
        <w:suppressAutoHyphens/>
        <w:snapToGrid w:val="0"/>
        <w:spacing w:after="120"/>
        <w:rPr>
          <w:b/>
          <w:bCs/>
        </w:rPr>
      </w:pPr>
      <w:bookmarkStart w:id="33" w:name="_Toc409108750"/>
      <w:bookmarkStart w:id="34" w:name="_Toc409109027"/>
      <w:r w:rsidRPr="006C0B64">
        <w:rPr>
          <w:b/>
          <w:bCs/>
        </w:rPr>
        <w:t>3.2. Строително-технически норми и правила. Общи изисквания към строежите</w:t>
      </w:r>
      <w:bookmarkEnd w:id="33"/>
      <w:bookmarkEnd w:id="34"/>
    </w:p>
    <w:p w:rsidR="00C0365E" w:rsidRPr="006C0B64" w:rsidRDefault="00C0365E" w:rsidP="002546AA">
      <w:pPr>
        <w:spacing w:after="0" w:line="240" w:lineRule="auto"/>
        <w:ind w:firstLine="708"/>
      </w:pPr>
      <w:r w:rsidRPr="006C0B64">
        <w:t>Проектите на обектите, както и последващото извършване на СМР се изпълняват въз основа на Националното законодателство в областта на енергийната ефективност в сградния сектор и включва следните по-важни нормативни актове: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за енергийните характеристики на сградите, Директива 2009/28/ЕО за насърчаване използването на енергия от възобновяеми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C0365E" w:rsidRPr="006C0B64" w:rsidRDefault="00C0365E" w:rsidP="0055006F">
      <w:pPr>
        <w:spacing w:after="0" w:line="240" w:lineRule="auto"/>
      </w:pPr>
      <w:r w:rsidRPr="006C0B64">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C0365E" w:rsidRPr="006C0B64" w:rsidRDefault="00C0365E" w:rsidP="0055006F">
      <w:pPr>
        <w:spacing w:after="0" w:line="240" w:lineRule="auto"/>
      </w:pPr>
      <w:r w:rsidRPr="006C0B64">
        <w:t>На основание на ЗУТ:</w:t>
      </w:r>
    </w:p>
    <w:p w:rsidR="00C0365E" w:rsidRPr="006C0B64" w:rsidRDefault="00C0365E" w:rsidP="0055006F">
      <w:pPr>
        <w:spacing w:after="0" w:line="240" w:lineRule="auto"/>
      </w:pPr>
      <w:r w:rsidRPr="006C0B64">
        <w:t>•</w:t>
      </w:r>
      <w:r w:rsidRPr="006C0B64">
        <w:tab/>
        <w:t>Наредба № 7 от 2004 г. за енергийна ефективност на сгради;</w:t>
      </w:r>
    </w:p>
    <w:p w:rsidR="00C0365E" w:rsidRPr="006C0B64" w:rsidRDefault="00C0365E" w:rsidP="0055006F">
      <w:pPr>
        <w:spacing w:after="0" w:line="240" w:lineRule="auto"/>
      </w:pPr>
      <w:r w:rsidRPr="006C0B64">
        <w:t>•</w:t>
      </w:r>
      <w:r w:rsidRPr="006C0B64">
        <w:tab/>
        <w:t>Наредба № 5 от 2006 г. за техническите паспорти на строежите.</w:t>
      </w:r>
    </w:p>
    <w:p w:rsidR="00C0365E" w:rsidRPr="006C0B64" w:rsidRDefault="00C0365E" w:rsidP="0055006F">
      <w:pPr>
        <w:spacing w:after="0" w:line="240" w:lineRule="auto"/>
      </w:pPr>
      <w:r w:rsidRPr="006C0B64">
        <w:t>•</w:t>
      </w:r>
      <w:r w:rsidRPr="006C0B64">
        <w:tab/>
        <w:t>Наредба № 2 от 2008 г. за проектиране, изпълнение, контрол и приемане на хидроизолации и хидроизолационни системи на сгради и съоръжения.</w:t>
      </w:r>
    </w:p>
    <w:p w:rsidR="00C0365E" w:rsidRPr="006C0B64" w:rsidRDefault="00C0365E" w:rsidP="0055006F">
      <w:pPr>
        <w:spacing w:after="0" w:line="240" w:lineRule="auto"/>
      </w:pPr>
      <w:r w:rsidRPr="006C0B64">
        <w:t>На основание на ЗЕЕ:</w:t>
      </w:r>
    </w:p>
    <w:p w:rsidR="00C0365E" w:rsidRPr="006C0B64" w:rsidRDefault="00C0365E" w:rsidP="0055006F">
      <w:pPr>
        <w:spacing w:after="0" w:line="240" w:lineRule="auto"/>
      </w:pPr>
      <w:r w:rsidRPr="006C0B64">
        <w:t>•</w:t>
      </w:r>
      <w:r w:rsidRPr="006C0B64">
        <w:tab/>
        <w:t>Наредба № 16-1594 от 2013 г. за обследване за енергийна ефективност, сертифициране и оценка на енергийните спестявания на сгради;</w:t>
      </w:r>
    </w:p>
    <w:p w:rsidR="00C0365E" w:rsidRPr="006C0B64" w:rsidRDefault="00C0365E" w:rsidP="0055006F">
      <w:pPr>
        <w:spacing w:after="0" w:line="240" w:lineRule="auto"/>
      </w:pPr>
      <w:r w:rsidRPr="006C0B64">
        <w:t>•</w:t>
      </w:r>
      <w:r w:rsidRPr="006C0B64">
        <w:tab/>
        <w:t>Наредба № РД-16-1058 от 2009 г. за показателите за разход на енергия и енергийните характеристики на сградите;</w:t>
      </w:r>
    </w:p>
    <w:p w:rsidR="00C0365E" w:rsidRPr="006C0B64" w:rsidRDefault="00C0365E" w:rsidP="0055006F">
      <w:pPr>
        <w:spacing w:after="0" w:line="240" w:lineRule="auto"/>
      </w:pPr>
      <w:r w:rsidRPr="006C0B64">
        <w:t>•</w:t>
      </w:r>
      <w:r w:rsidRPr="006C0B64">
        <w:tab/>
        <w:t xml:space="preserve">Наредба № РД-16-932 от 2009 г. за условията и реда за извършване на проверка за енергийна ефективност на водогрейните котли и на климатичните инсталации </w:t>
      </w:r>
      <w:proofErr w:type="gramStart"/>
      <w:r w:rsidRPr="006C0B64">
        <w:t>по    чл</w:t>
      </w:r>
      <w:proofErr w:type="gramEnd"/>
      <w:r w:rsidRPr="006C0B64">
        <w:t xml:space="preserve">. 27, ал. 1 </w:t>
      </w:r>
      <w:proofErr w:type="gramStart"/>
      <w:r w:rsidRPr="006C0B64">
        <w:t>и</w:t>
      </w:r>
      <w:proofErr w:type="gramEnd"/>
      <w:r w:rsidRPr="006C0B64">
        <w:t xml:space="preserve"> чл. 28, ал. 1 </w:t>
      </w:r>
      <w:proofErr w:type="gramStart"/>
      <w:r w:rsidRPr="006C0B64">
        <w:t>от</w:t>
      </w:r>
      <w:proofErr w:type="gramEnd"/>
      <w:r w:rsidRPr="006C0B64">
        <w:t xml:space="preserve"> Закона за енергийната ефективност и за създаване, поддържане и ползване на базата данни за тях.</w:t>
      </w:r>
    </w:p>
    <w:p w:rsidR="00C0365E" w:rsidRPr="006C0B64" w:rsidRDefault="00C0365E" w:rsidP="0055006F">
      <w:pPr>
        <w:spacing w:after="0" w:line="240" w:lineRule="auto"/>
      </w:pPr>
      <w:r w:rsidRPr="006C0B64">
        <w:t>На основание на ЗЕ:</w:t>
      </w:r>
    </w:p>
    <w:p w:rsidR="00C0365E" w:rsidRPr="006C0B64" w:rsidRDefault="00C0365E" w:rsidP="0055006F">
      <w:pPr>
        <w:spacing w:after="0" w:line="240" w:lineRule="auto"/>
      </w:pPr>
      <w:r w:rsidRPr="006C0B64">
        <w:t>•</w:t>
      </w:r>
      <w:r w:rsidRPr="006C0B64">
        <w:tab/>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C0365E" w:rsidRPr="006C0B64" w:rsidRDefault="00C0365E" w:rsidP="0055006F">
      <w:pPr>
        <w:spacing w:after="0" w:line="240" w:lineRule="auto"/>
      </w:pPr>
      <w:r w:rsidRPr="006C0B64">
        <w:t>На основание на ЗТИП:</w:t>
      </w:r>
    </w:p>
    <w:p w:rsidR="00C0365E" w:rsidRPr="006C0B64" w:rsidRDefault="00C0365E" w:rsidP="0055006F">
      <w:pPr>
        <w:spacing w:after="0" w:line="240" w:lineRule="auto"/>
      </w:pPr>
      <w:r w:rsidRPr="006C0B64">
        <w:t>•</w:t>
      </w:r>
      <w:r w:rsidRPr="006C0B64">
        <w:tab/>
        <w:t xml:space="preserve">Наредба № РД-02-20-1 от 5 февруари 2015 г. за условията и реда за влагане на строителни продукти в строежите на Република България (Обн., ДВ., бр. 14 </w:t>
      </w:r>
      <w:proofErr w:type="gramStart"/>
      <w:r w:rsidRPr="006C0B64">
        <w:t>от</w:t>
      </w:r>
      <w:proofErr w:type="gramEnd"/>
      <w:r w:rsidRPr="006C0B64">
        <w:t xml:space="preserve"> 20 февруари 2015 г.) в сила от 01.05.2015 г. </w:t>
      </w:r>
    </w:p>
    <w:p w:rsidR="00C0365E" w:rsidRPr="006C0B64" w:rsidRDefault="00C0365E" w:rsidP="00DB4445">
      <w:pPr>
        <w:spacing w:after="0" w:line="240" w:lineRule="auto"/>
        <w:ind w:firstLine="708"/>
      </w:pPr>
      <w:r w:rsidRPr="006C0B64">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C0365E" w:rsidRPr="006C0B64" w:rsidRDefault="00C0365E" w:rsidP="0055006F">
      <w:pPr>
        <w:spacing w:after="0" w:line="240" w:lineRule="auto"/>
      </w:pPr>
      <w:r w:rsidRPr="006C0B64">
        <w:t>•</w:t>
      </w:r>
      <w:r w:rsidRPr="006C0B64">
        <w:tab/>
      </w:r>
      <w:proofErr w:type="gramStart"/>
      <w:r w:rsidRPr="006C0B64">
        <w:t>носимоспособност</w:t>
      </w:r>
      <w:proofErr w:type="gramEnd"/>
      <w:r w:rsidRPr="006C0B64">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C0365E" w:rsidRPr="006C0B64" w:rsidRDefault="00C0365E" w:rsidP="0055006F">
      <w:pPr>
        <w:spacing w:after="0" w:line="240" w:lineRule="auto"/>
      </w:pPr>
      <w:r w:rsidRPr="006C0B64">
        <w:t>•</w:t>
      </w:r>
      <w:r w:rsidRPr="006C0B64">
        <w:tab/>
      </w:r>
      <w:proofErr w:type="gramStart"/>
      <w:r w:rsidRPr="006C0B64">
        <w:t>безопасност</w:t>
      </w:r>
      <w:proofErr w:type="gramEnd"/>
      <w:r w:rsidRPr="006C0B64">
        <w:t xml:space="preserve"> в случай на пожар;</w:t>
      </w:r>
    </w:p>
    <w:p w:rsidR="00C0365E" w:rsidRPr="006C0B64" w:rsidRDefault="00C0365E" w:rsidP="0055006F">
      <w:pPr>
        <w:spacing w:after="0" w:line="240" w:lineRule="auto"/>
      </w:pPr>
      <w:r w:rsidRPr="006C0B64">
        <w:t>•</w:t>
      </w:r>
      <w:r w:rsidRPr="006C0B64">
        <w:tab/>
      </w:r>
      <w:proofErr w:type="gramStart"/>
      <w:r w:rsidRPr="006C0B64">
        <w:t>хигиена</w:t>
      </w:r>
      <w:proofErr w:type="gramEnd"/>
      <w:r w:rsidRPr="006C0B64">
        <w:t>, здраве и околна среда;</w:t>
      </w:r>
    </w:p>
    <w:p w:rsidR="00C0365E" w:rsidRPr="006C0B64" w:rsidRDefault="00C0365E" w:rsidP="0055006F">
      <w:pPr>
        <w:spacing w:after="0" w:line="240" w:lineRule="auto"/>
      </w:pPr>
      <w:r w:rsidRPr="006C0B64">
        <w:t>•</w:t>
      </w:r>
      <w:r w:rsidRPr="006C0B64">
        <w:tab/>
      </w:r>
      <w:proofErr w:type="gramStart"/>
      <w:r w:rsidRPr="006C0B64">
        <w:t>достъпност</w:t>
      </w:r>
      <w:proofErr w:type="gramEnd"/>
      <w:r w:rsidRPr="006C0B64">
        <w:t xml:space="preserve"> и безопасност при експлоатация;</w:t>
      </w:r>
    </w:p>
    <w:p w:rsidR="00C0365E" w:rsidRPr="006C0B64" w:rsidRDefault="00C0365E" w:rsidP="0055006F">
      <w:pPr>
        <w:spacing w:after="0" w:line="240" w:lineRule="auto"/>
      </w:pPr>
      <w:r w:rsidRPr="006C0B64">
        <w:t>•</w:t>
      </w:r>
      <w:r w:rsidRPr="006C0B64">
        <w:tab/>
      </w:r>
      <w:proofErr w:type="gramStart"/>
      <w:r w:rsidRPr="006C0B64">
        <w:t>защита</w:t>
      </w:r>
      <w:proofErr w:type="gramEnd"/>
      <w:r w:rsidRPr="006C0B64">
        <w:t xml:space="preserve"> от шум;</w:t>
      </w:r>
    </w:p>
    <w:p w:rsidR="00C0365E" w:rsidRPr="006C0B64" w:rsidRDefault="00C0365E" w:rsidP="0055006F">
      <w:pPr>
        <w:spacing w:after="0" w:line="240" w:lineRule="auto"/>
      </w:pPr>
      <w:r w:rsidRPr="006C0B64">
        <w:t>•</w:t>
      </w:r>
      <w:r w:rsidRPr="006C0B64">
        <w:tab/>
      </w:r>
      <w:proofErr w:type="gramStart"/>
      <w:r w:rsidRPr="006C0B64">
        <w:t>енергийна</w:t>
      </w:r>
      <w:proofErr w:type="gramEnd"/>
      <w:r w:rsidRPr="006C0B64">
        <w:t xml:space="preserve"> ефективност - икономия на енергия и топлосъхранение;</w:t>
      </w:r>
    </w:p>
    <w:p w:rsidR="00C0365E" w:rsidRPr="006C0B64" w:rsidRDefault="00C0365E" w:rsidP="0055006F">
      <w:pPr>
        <w:spacing w:after="0" w:line="240" w:lineRule="auto"/>
      </w:pPr>
      <w:r w:rsidRPr="006C0B64">
        <w:t>•</w:t>
      </w:r>
      <w:r w:rsidRPr="006C0B64">
        <w:tab/>
      </w:r>
      <w:proofErr w:type="gramStart"/>
      <w:r w:rsidRPr="006C0B64">
        <w:t>устойчиво</w:t>
      </w:r>
      <w:proofErr w:type="gramEnd"/>
      <w:r w:rsidRPr="006C0B64">
        <w:t xml:space="preserve"> използване на природните ресурси.  </w:t>
      </w:r>
    </w:p>
    <w:p w:rsidR="00C0365E" w:rsidRPr="006C0B64" w:rsidRDefault="00C0365E" w:rsidP="0055006F">
      <w:pPr>
        <w:spacing w:after="0" w:line="240" w:lineRule="auto"/>
      </w:pPr>
    </w:p>
    <w:p w:rsidR="00C0365E" w:rsidRPr="006C0B64" w:rsidRDefault="00C0365E" w:rsidP="005F3FD8">
      <w:pPr>
        <w:widowControl w:val="0"/>
        <w:spacing w:after="64" w:line="278" w:lineRule="exact"/>
        <w:ind w:left="20" w:right="20" w:firstLine="720"/>
        <w:rPr>
          <w:b/>
          <w:color w:val="000000"/>
          <w:sz w:val="23"/>
          <w:szCs w:val="23"/>
          <w:shd w:val="clear" w:color="auto" w:fill="FFFFFF"/>
        </w:rPr>
      </w:pPr>
      <w:r w:rsidRPr="006C0B64">
        <w:rPr>
          <w:b/>
          <w:color w:val="000000"/>
          <w:sz w:val="23"/>
          <w:szCs w:val="23"/>
          <w:shd w:val="clear" w:color="auto" w:fill="FFFFFF"/>
        </w:rPr>
        <w:t>3.3. Други изисквания:</w:t>
      </w:r>
    </w:p>
    <w:p w:rsidR="00C0365E" w:rsidRPr="006C0B64" w:rsidRDefault="00C0365E" w:rsidP="005F3FD8">
      <w:pPr>
        <w:widowControl w:val="0"/>
        <w:spacing w:after="64" w:line="278" w:lineRule="exact"/>
        <w:ind w:left="20" w:right="20" w:firstLine="720"/>
        <w:rPr>
          <w:sz w:val="23"/>
          <w:szCs w:val="23"/>
        </w:rPr>
      </w:pPr>
      <w:r w:rsidRPr="006C0B64">
        <w:rPr>
          <w:color w:val="000000"/>
          <w:sz w:val="23"/>
          <w:szCs w:val="23"/>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C0365E" w:rsidRPr="006C0B64" w:rsidRDefault="00C0365E" w:rsidP="005F3FD8">
      <w:pPr>
        <w:widowControl w:val="0"/>
        <w:spacing w:after="60" w:line="274" w:lineRule="exact"/>
        <w:ind w:left="20" w:right="20" w:firstLine="720"/>
        <w:rPr>
          <w:sz w:val="23"/>
          <w:szCs w:val="23"/>
        </w:rPr>
      </w:pPr>
      <w:r w:rsidRPr="006C0B64">
        <w:rPr>
          <w:color w:val="000000"/>
          <w:sz w:val="23"/>
          <w:szCs w:val="23"/>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C0365E" w:rsidRPr="006C0B64" w:rsidRDefault="00C0365E" w:rsidP="005F3FD8">
      <w:pPr>
        <w:widowControl w:val="0"/>
        <w:spacing w:after="356" w:line="274" w:lineRule="exact"/>
        <w:ind w:left="20" w:right="20" w:firstLine="720"/>
        <w:rPr>
          <w:sz w:val="23"/>
          <w:szCs w:val="23"/>
        </w:rPr>
      </w:pPr>
      <w:r w:rsidRPr="006C0B64">
        <w:rPr>
          <w:color w:val="000000"/>
          <w:sz w:val="23"/>
          <w:szCs w:val="23"/>
          <w:shd w:val="clear" w:color="auto" w:fill="FFFFFF"/>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C0365E" w:rsidRPr="006C0B64" w:rsidRDefault="00C0365E" w:rsidP="005F3FD8">
      <w:pPr>
        <w:keepNext/>
        <w:keepLines/>
        <w:widowControl w:val="0"/>
        <w:numPr>
          <w:ilvl w:val="1"/>
          <w:numId w:val="18"/>
        </w:numPr>
        <w:tabs>
          <w:tab w:val="left" w:pos="709"/>
        </w:tabs>
        <w:spacing w:after="364" w:line="278" w:lineRule="exact"/>
        <w:ind w:right="20"/>
        <w:jc w:val="left"/>
        <w:outlineLvl w:val="2"/>
        <w:rPr>
          <w:sz w:val="23"/>
          <w:szCs w:val="23"/>
        </w:rPr>
      </w:pPr>
      <w:bookmarkStart w:id="35" w:name="bookmark7"/>
      <w:r w:rsidRPr="006C0B64">
        <w:rPr>
          <w:color w:val="000000"/>
          <w:sz w:val="23"/>
          <w:szCs w:val="23"/>
          <w:shd w:val="clear" w:color="auto" w:fill="FFFFFF"/>
        </w:rPr>
        <w:t>Изисквания относно осигуряване на безопасни и здравословни условия на труд. План за безопасност и здраве.</w:t>
      </w:r>
      <w:bookmarkEnd w:id="35"/>
    </w:p>
    <w:p w:rsidR="00C0365E" w:rsidRPr="006C0B64" w:rsidRDefault="00C0365E" w:rsidP="005F3FD8">
      <w:pPr>
        <w:widowControl w:val="0"/>
        <w:spacing w:after="60" w:line="274" w:lineRule="exact"/>
        <w:ind w:left="20" w:right="20" w:firstLine="720"/>
        <w:rPr>
          <w:sz w:val="23"/>
          <w:szCs w:val="23"/>
        </w:rPr>
      </w:pPr>
      <w:r w:rsidRPr="006C0B64">
        <w:rPr>
          <w:color w:val="000000"/>
          <w:sz w:val="23"/>
          <w:szCs w:val="23"/>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C0365E" w:rsidRPr="006C0B64" w:rsidRDefault="00C0365E" w:rsidP="005F3FD8">
      <w:pPr>
        <w:widowControl w:val="0"/>
        <w:spacing w:after="53" w:line="274" w:lineRule="exact"/>
        <w:ind w:left="20" w:right="20" w:firstLine="720"/>
        <w:rPr>
          <w:sz w:val="23"/>
          <w:szCs w:val="23"/>
        </w:rPr>
      </w:pPr>
      <w:r w:rsidRPr="006C0B64">
        <w:rPr>
          <w:color w:val="000000"/>
          <w:sz w:val="23"/>
          <w:szCs w:val="23"/>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C0365E" w:rsidRPr="006C0B64" w:rsidRDefault="00C0365E" w:rsidP="005F3FD8">
      <w:pPr>
        <w:widowControl w:val="0"/>
        <w:spacing w:after="275" w:line="274" w:lineRule="exact"/>
        <w:ind w:left="20" w:right="280" w:firstLine="720"/>
        <w:rPr>
          <w:sz w:val="23"/>
          <w:szCs w:val="23"/>
        </w:rPr>
      </w:pPr>
      <w:r w:rsidRPr="006C0B64">
        <w:rPr>
          <w:color w:val="000000"/>
          <w:sz w:val="23"/>
          <w:szCs w:val="23"/>
          <w:shd w:val="clear" w:color="auto" w:fill="FFFFFF"/>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C0365E" w:rsidRPr="006C0B64" w:rsidRDefault="00C0365E" w:rsidP="005F3FD8">
      <w:pPr>
        <w:keepNext/>
        <w:keepLines/>
        <w:widowControl w:val="0"/>
        <w:numPr>
          <w:ilvl w:val="1"/>
          <w:numId w:val="18"/>
        </w:numPr>
        <w:spacing w:after="263" w:line="230" w:lineRule="exact"/>
        <w:outlineLvl w:val="2"/>
        <w:rPr>
          <w:sz w:val="23"/>
          <w:szCs w:val="23"/>
        </w:rPr>
      </w:pPr>
      <w:bookmarkStart w:id="36" w:name="bookmark8"/>
      <w:r w:rsidRPr="006C0B64">
        <w:rPr>
          <w:color w:val="000000"/>
          <w:sz w:val="23"/>
          <w:szCs w:val="23"/>
          <w:shd w:val="clear" w:color="auto" w:fill="FFFFFF"/>
        </w:rPr>
        <w:t xml:space="preserve"> Изисквания относно опазване на околната среда.</w:t>
      </w:r>
      <w:bookmarkEnd w:id="36"/>
    </w:p>
    <w:p w:rsidR="00C0365E" w:rsidRPr="006C0B64" w:rsidRDefault="00C0365E" w:rsidP="005F3FD8">
      <w:pPr>
        <w:widowControl w:val="0"/>
        <w:spacing w:line="274" w:lineRule="exact"/>
        <w:ind w:left="20" w:right="280" w:firstLine="720"/>
        <w:rPr>
          <w:sz w:val="23"/>
          <w:szCs w:val="23"/>
        </w:rPr>
      </w:pPr>
      <w:r w:rsidRPr="006C0B64">
        <w:rPr>
          <w:color w:val="000000"/>
          <w:sz w:val="23"/>
          <w:szCs w:val="23"/>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C0365E" w:rsidRPr="006C0B64" w:rsidRDefault="00C0365E" w:rsidP="005F3FD8">
      <w:pPr>
        <w:widowControl w:val="0"/>
        <w:spacing w:after="244" w:line="274" w:lineRule="exact"/>
        <w:ind w:left="20" w:right="280" w:firstLine="720"/>
        <w:rPr>
          <w:sz w:val="23"/>
          <w:szCs w:val="23"/>
        </w:rPr>
      </w:pPr>
      <w:r w:rsidRPr="006C0B64">
        <w:rPr>
          <w:color w:val="000000"/>
          <w:sz w:val="23"/>
          <w:szCs w:val="23"/>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C0365E" w:rsidRPr="006C0B64" w:rsidRDefault="00C0365E" w:rsidP="005F3FD8">
      <w:pPr>
        <w:keepNext/>
        <w:keepLines/>
        <w:widowControl w:val="0"/>
        <w:numPr>
          <w:ilvl w:val="1"/>
          <w:numId w:val="18"/>
        </w:numPr>
        <w:spacing w:after="349" w:line="269" w:lineRule="exact"/>
        <w:ind w:right="280"/>
        <w:jc w:val="left"/>
        <w:outlineLvl w:val="2"/>
        <w:rPr>
          <w:sz w:val="23"/>
          <w:szCs w:val="23"/>
        </w:rPr>
      </w:pPr>
      <w:bookmarkStart w:id="37" w:name="bookmark9"/>
      <w:r w:rsidRPr="006C0B64">
        <w:rPr>
          <w:color w:val="000000"/>
          <w:sz w:val="23"/>
          <w:szCs w:val="23"/>
          <w:shd w:val="clear" w:color="auto" w:fill="FFFFFF"/>
        </w:rPr>
        <w:t xml:space="preserve"> Системи за проверка и контрол на работите в процеса на тяхното изпълнение.</w:t>
      </w:r>
      <w:bookmarkEnd w:id="37"/>
    </w:p>
    <w:p w:rsidR="00C0365E" w:rsidRPr="006C0B64" w:rsidRDefault="00C0365E" w:rsidP="005F3FD8">
      <w:pPr>
        <w:widowControl w:val="0"/>
        <w:spacing w:after="68" w:line="283" w:lineRule="exact"/>
        <w:ind w:left="20" w:right="280" w:firstLine="720"/>
        <w:rPr>
          <w:sz w:val="23"/>
          <w:szCs w:val="23"/>
        </w:rPr>
      </w:pPr>
      <w:r w:rsidRPr="006C0B64">
        <w:rPr>
          <w:color w:val="000000"/>
          <w:sz w:val="23"/>
          <w:szCs w:val="23"/>
          <w:shd w:val="clear" w:color="auto" w:fill="FFFFFF"/>
        </w:rPr>
        <w:t xml:space="preserve">Възложителят ще осигури Консултант, който ще упражняване строителен надзор съгласно чл. 166, ал. </w:t>
      </w:r>
      <w:proofErr w:type="gramStart"/>
      <w:r w:rsidRPr="006C0B64">
        <w:rPr>
          <w:color w:val="000000"/>
          <w:sz w:val="23"/>
          <w:szCs w:val="23"/>
          <w:shd w:val="clear" w:color="auto" w:fill="FFFFFF"/>
        </w:rPr>
        <w:t>1, т</w:t>
      </w:r>
      <w:proofErr w:type="gramEnd"/>
      <w:r w:rsidRPr="006C0B64">
        <w:rPr>
          <w:color w:val="000000"/>
          <w:sz w:val="23"/>
          <w:szCs w:val="23"/>
          <w:shd w:val="clear" w:color="auto" w:fill="FFFFFF"/>
        </w:rPr>
        <w:t>.1 от ЗУТ.</w:t>
      </w:r>
    </w:p>
    <w:p w:rsidR="00C0365E" w:rsidRPr="006C0B64" w:rsidRDefault="00C0365E" w:rsidP="005F3FD8">
      <w:pPr>
        <w:widowControl w:val="0"/>
        <w:spacing w:line="274" w:lineRule="exact"/>
        <w:ind w:left="20" w:right="280" w:firstLine="720"/>
        <w:rPr>
          <w:sz w:val="23"/>
          <w:szCs w:val="23"/>
        </w:rPr>
      </w:pPr>
      <w:r w:rsidRPr="006C0B64">
        <w:rPr>
          <w:color w:val="000000"/>
          <w:sz w:val="23"/>
          <w:szCs w:val="23"/>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C0365E" w:rsidRPr="006C0B64" w:rsidRDefault="00C0365E" w:rsidP="005F3FD8">
      <w:pPr>
        <w:widowControl w:val="0"/>
        <w:spacing w:after="95" w:line="274" w:lineRule="exact"/>
        <w:ind w:left="20" w:right="280" w:firstLine="720"/>
        <w:rPr>
          <w:sz w:val="23"/>
          <w:szCs w:val="23"/>
        </w:rPr>
      </w:pPr>
      <w:r w:rsidRPr="006C0B64">
        <w:rPr>
          <w:color w:val="000000"/>
          <w:sz w:val="23"/>
          <w:szCs w:val="23"/>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C0365E" w:rsidRPr="006C0B64" w:rsidRDefault="00C0365E" w:rsidP="005F3FD8">
      <w:pPr>
        <w:keepNext/>
        <w:keepLines/>
        <w:widowControl w:val="0"/>
        <w:numPr>
          <w:ilvl w:val="1"/>
          <w:numId w:val="18"/>
        </w:numPr>
        <w:spacing w:after="133" w:line="230" w:lineRule="exact"/>
        <w:outlineLvl w:val="2"/>
        <w:rPr>
          <w:sz w:val="23"/>
          <w:szCs w:val="23"/>
        </w:rPr>
      </w:pPr>
      <w:bookmarkStart w:id="38" w:name="bookmark10"/>
      <w:r w:rsidRPr="006C0B64">
        <w:rPr>
          <w:color w:val="000000"/>
          <w:sz w:val="23"/>
          <w:szCs w:val="23"/>
          <w:shd w:val="clear" w:color="auto" w:fill="FFFFFF"/>
        </w:rPr>
        <w:t xml:space="preserve"> Проверки и изпитвания.</w:t>
      </w:r>
      <w:bookmarkEnd w:id="38"/>
    </w:p>
    <w:p w:rsidR="00C0365E" w:rsidRPr="006C0B64" w:rsidRDefault="00C0365E" w:rsidP="005F3FD8">
      <w:pPr>
        <w:widowControl w:val="0"/>
        <w:spacing w:after="56" w:line="274" w:lineRule="exact"/>
        <w:ind w:left="20" w:right="280" w:firstLine="720"/>
        <w:rPr>
          <w:sz w:val="23"/>
          <w:szCs w:val="23"/>
        </w:rPr>
      </w:pPr>
      <w:r w:rsidRPr="006C0B64">
        <w:rPr>
          <w:color w:val="000000"/>
          <w:sz w:val="23"/>
          <w:szCs w:val="23"/>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C0365E" w:rsidRPr="006C0B64" w:rsidRDefault="00C0365E" w:rsidP="005F3FD8">
      <w:pPr>
        <w:widowControl w:val="0"/>
        <w:spacing w:after="64" w:line="278" w:lineRule="exact"/>
        <w:ind w:left="20" w:right="280" w:firstLine="720"/>
        <w:rPr>
          <w:sz w:val="23"/>
          <w:szCs w:val="23"/>
        </w:rPr>
      </w:pPr>
      <w:r w:rsidRPr="006C0B64">
        <w:rPr>
          <w:color w:val="000000"/>
          <w:sz w:val="23"/>
          <w:szCs w:val="23"/>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C0365E" w:rsidRPr="006C0B64" w:rsidRDefault="00C0365E" w:rsidP="0055006F">
      <w:pPr>
        <w:spacing w:after="0" w:line="240" w:lineRule="auto"/>
      </w:pPr>
    </w:p>
    <w:p w:rsidR="00C0365E" w:rsidRPr="006C0B64" w:rsidRDefault="00C0365E" w:rsidP="0055006F">
      <w:pPr>
        <w:spacing w:after="0" w:line="240" w:lineRule="auto"/>
      </w:pPr>
    </w:p>
    <w:p w:rsidR="00C0365E" w:rsidRPr="006C0B64" w:rsidRDefault="00C0365E" w:rsidP="009F437E">
      <w:pPr>
        <w:snapToGrid w:val="0"/>
        <w:spacing w:after="120"/>
        <w:rPr>
          <w:b/>
          <w:i/>
          <w:iCs/>
          <w:u w:val="single"/>
          <w:lang w:val="ru-RU" w:eastAsia="bg-BG"/>
        </w:rPr>
      </w:pPr>
      <w:r w:rsidRPr="006C0B64">
        <w:rPr>
          <w:b/>
          <w:i/>
          <w:iCs/>
          <w:u w:val="single"/>
          <w:lang w:val="ru-RU" w:eastAsia="bg-BG"/>
        </w:rPr>
        <w:t>Текущ контрол по време на строителния процес</w:t>
      </w:r>
    </w:p>
    <w:p w:rsidR="00C0365E" w:rsidRPr="006C0B64" w:rsidRDefault="00C0365E" w:rsidP="009F437E">
      <w:pPr>
        <w:snapToGrid w:val="0"/>
        <w:spacing w:after="120"/>
        <w:rPr>
          <w:lang w:eastAsia="bg-BG"/>
        </w:rPr>
      </w:pPr>
      <w:r w:rsidRPr="006C0B64">
        <w:rPr>
          <w:lang w:eastAsia="bg-BG"/>
        </w:rPr>
        <w:t>Осъществява се от:</w:t>
      </w:r>
    </w:p>
    <w:p w:rsidR="00C0365E" w:rsidRPr="006C0B64" w:rsidRDefault="00C0365E" w:rsidP="00E24CE9">
      <w:pPr>
        <w:numPr>
          <w:ilvl w:val="0"/>
          <w:numId w:val="15"/>
        </w:numPr>
        <w:snapToGrid w:val="0"/>
        <w:spacing w:after="120" w:line="240" w:lineRule="auto"/>
        <w:rPr>
          <w:lang w:val="ru-RU" w:eastAsia="bg-BG"/>
        </w:rPr>
      </w:pPr>
      <w:r w:rsidRPr="006C0B64">
        <w:rPr>
          <w:lang w:val="ru-RU" w:eastAsia="bg-BG"/>
        </w:rPr>
        <w:t>Външен изпълнител за изпълнение на строителен надзор;</w:t>
      </w:r>
    </w:p>
    <w:p w:rsidR="00C0365E" w:rsidRPr="006C0B64" w:rsidRDefault="00C0365E" w:rsidP="00E24CE9">
      <w:pPr>
        <w:numPr>
          <w:ilvl w:val="0"/>
          <w:numId w:val="15"/>
        </w:numPr>
        <w:snapToGrid w:val="0"/>
        <w:spacing w:after="120" w:line="240" w:lineRule="auto"/>
        <w:rPr>
          <w:lang w:val="ru-RU" w:eastAsia="bg-BG"/>
        </w:rPr>
      </w:pPr>
      <w:r w:rsidRPr="006C0B64">
        <w:rPr>
          <w:lang w:val="ru-RU" w:eastAsia="bg-BG"/>
        </w:rPr>
        <w:t>СС чрез представител със съответните технически познания за осъществяване на контрол;</w:t>
      </w:r>
    </w:p>
    <w:p w:rsidR="00C0365E" w:rsidRPr="006C0B64" w:rsidRDefault="00C0365E" w:rsidP="00E24CE9">
      <w:pPr>
        <w:numPr>
          <w:ilvl w:val="0"/>
          <w:numId w:val="15"/>
        </w:numPr>
        <w:snapToGrid w:val="0"/>
        <w:spacing w:after="120" w:line="240" w:lineRule="auto"/>
        <w:rPr>
          <w:lang w:val="ru-RU" w:eastAsia="bg-BG"/>
        </w:rPr>
      </w:pPr>
      <w:r w:rsidRPr="006C0B64">
        <w:rPr>
          <w:lang w:val="ru-RU" w:eastAsia="bg-BG"/>
        </w:rPr>
        <w:t>Техническите експерти на общината в качеството й на Възложител ще осъществяват инвеститорски контрол и проверки на място.</w:t>
      </w:r>
    </w:p>
    <w:p w:rsidR="00C0365E" w:rsidRPr="006C0B64" w:rsidRDefault="00C0365E" w:rsidP="009F437E">
      <w:pPr>
        <w:snapToGrid w:val="0"/>
        <w:spacing w:after="120"/>
        <w:rPr>
          <w:lang w:val="ru-RU" w:eastAsia="bg-BG"/>
        </w:rPr>
      </w:pPr>
      <w:r w:rsidRPr="006C0B64">
        <w:rPr>
          <w:lang w:val="ru-RU" w:eastAsia="bg-BG"/>
        </w:rPr>
        <w:t>Постоянният контрол върху изпълнението на СМР от време на целия строителен процес от откриване на строителната площадка до предаване на обекта за експлоатация ще се осъществява относно:</w:t>
      </w:r>
    </w:p>
    <w:p w:rsidR="00C0365E" w:rsidRPr="006C0B64" w:rsidRDefault="00C0365E" w:rsidP="00E24CE9">
      <w:pPr>
        <w:numPr>
          <w:ilvl w:val="0"/>
          <w:numId w:val="16"/>
        </w:numPr>
        <w:snapToGrid w:val="0"/>
        <w:spacing w:after="120" w:line="240" w:lineRule="auto"/>
        <w:rPr>
          <w:lang w:val="ru-RU" w:eastAsia="bg-BG"/>
        </w:rPr>
      </w:pPr>
      <w:r w:rsidRPr="006C0B64">
        <w:rPr>
          <w:lang w:val="ru-RU" w:eastAsia="bg-BG"/>
        </w:rPr>
        <w:t>съответствие на изпълняваните на обекта работи по вид и количество с одобрените строителни книжа и КСС;</w:t>
      </w:r>
    </w:p>
    <w:p w:rsidR="00C0365E" w:rsidRPr="006C0B64" w:rsidRDefault="00C0365E" w:rsidP="00E24CE9">
      <w:pPr>
        <w:numPr>
          <w:ilvl w:val="0"/>
          <w:numId w:val="16"/>
        </w:numPr>
        <w:snapToGrid w:val="0"/>
        <w:spacing w:after="120" w:line="240" w:lineRule="auto"/>
        <w:rPr>
          <w:lang w:val="ru-RU" w:eastAsia="bg-BG"/>
        </w:rPr>
      </w:pPr>
      <w:r w:rsidRPr="006C0B64">
        <w:rPr>
          <w:lang w:val="ru-RU"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C0365E" w:rsidRPr="006C0B64" w:rsidRDefault="00C0365E" w:rsidP="00E24CE9">
      <w:pPr>
        <w:numPr>
          <w:ilvl w:val="0"/>
          <w:numId w:val="15"/>
        </w:numPr>
        <w:snapToGrid w:val="0"/>
        <w:spacing w:after="120" w:line="240" w:lineRule="auto"/>
        <w:rPr>
          <w:lang w:val="ru-RU" w:eastAsia="bg-BG"/>
        </w:rPr>
      </w:pPr>
      <w:r w:rsidRPr="006C0B64">
        <w:rPr>
          <w:lang w:val="ru-RU"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C0365E" w:rsidRPr="006C0B64" w:rsidRDefault="00C0365E" w:rsidP="00E24CE9">
      <w:pPr>
        <w:widowControl w:val="0"/>
        <w:numPr>
          <w:ilvl w:val="0"/>
          <w:numId w:val="14"/>
        </w:numPr>
        <w:snapToGrid w:val="0"/>
        <w:spacing w:after="120" w:line="240" w:lineRule="auto"/>
        <w:rPr>
          <w:lang w:val="ru-RU" w:eastAsia="bg-BG"/>
        </w:rPr>
      </w:pPr>
      <w:r w:rsidRPr="006C0B64">
        <w:rPr>
          <w:lang w:val="ru-RU" w:eastAsia="bg-BG"/>
        </w:rPr>
        <w:t>проверка на сроковете на изпълнение в съответствие с приетите графици.</w:t>
      </w:r>
    </w:p>
    <w:p w:rsidR="00C0365E" w:rsidRPr="006C0B64" w:rsidRDefault="00C0365E" w:rsidP="006D599D">
      <w:pPr>
        <w:widowControl w:val="0"/>
        <w:snapToGrid w:val="0"/>
        <w:spacing w:after="120" w:line="240" w:lineRule="auto"/>
        <w:rPr>
          <w:color w:val="FF0000"/>
          <w:lang w:val="ru-RU" w:eastAsia="bg-BG"/>
        </w:rPr>
      </w:pPr>
    </w:p>
    <w:p w:rsidR="00C0365E" w:rsidRPr="006C0B64" w:rsidRDefault="00C0365E" w:rsidP="006D599D">
      <w:pPr>
        <w:widowControl w:val="0"/>
        <w:snapToGrid w:val="0"/>
        <w:spacing w:after="120" w:line="240" w:lineRule="auto"/>
        <w:rPr>
          <w:color w:val="FF0000"/>
          <w:lang w:val="ru-RU" w:eastAsia="bg-BG"/>
        </w:rPr>
      </w:pPr>
    </w:p>
    <w:p w:rsidR="00C0365E" w:rsidRPr="006C0B64" w:rsidRDefault="00C0365E" w:rsidP="005E02F4">
      <w:pPr>
        <w:widowControl w:val="0"/>
        <w:tabs>
          <w:tab w:val="left" w:pos="0"/>
        </w:tabs>
        <w:suppressAutoHyphens/>
        <w:outlineLvl w:val="0"/>
        <w:rPr>
          <w:b/>
          <w:lang w:val="ru-RU"/>
        </w:rPr>
      </w:pPr>
      <w:r w:rsidRPr="006C0B64">
        <w:rPr>
          <w:b/>
          <w:lang w:val="ru-RU"/>
        </w:rPr>
        <w:t xml:space="preserve">Участниците при офериране на цената следва да спазват референтните стойности определени по НПЕЕМЖС, както следва: </w:t>
      </w:r>
    </w:p>
    <w:p w:rsidR="00C0365E" w:rsidRPr="006C0B64" w:rsidRDefault="00C0365E" w:rsidP="005E02F4">
      <w:pPr>
        <w:widowControl w:val="0"/>
        <w:tabs>
          <w:tab w:val="left" w:pos="0"/>
        </w:tabs>
        <w:suppressAutoHyphens/>
        <w:outlineLvl w:val="0"/>
        <w:rPr>
          <w:b/>
          <w:lang w:val="ru-RU"/>
        </w:rPr>
      </w:pPr>
      <w:r w:rsidRPr="006C0B64">
        <w:rPr>
          <w:b/>
          <w:lang w:val="ru-RU"/>
        </w:rPr>
        <w:t xml:space="preserve">– </w:t>
      </w:r>
      <w:r w:rsidRPr="006C0B64">
        <w:rPr>
          <w:b/>
        </w:rPr>
        <w:t xml:space="preserve">до </w:t>
      </w:r>
      <w:r w:rsidRPr="006C0B64">
        <w:rPr>
          <w:b/>
          <w:lang w:val="ru-RU"/>
        </w:rPr>
        <w:t>468 603,52лв</w:t>
      </w:r>
      <w:r w:rsidRPr="006C0B64">
        <w:rPr>
          <w:lang w:val="ru-RU"/>
        </w:rPr>
        <w:t xml:space="preserve">  без ДДС, от които:</w:t>
      </w:r>
      <w:r w:rsidRPr="006C0B64">
        <w:rPr>
          <w:b/>
          <w:lang w:val="ru-RU"/>
        </w:rPr>
        <w:t xml:space="preserve"> </w:t>
      </w:r>
    </w:p>
    <w:p w:rsidR="00C0365E" w:rsidRPr="006C0B64" w:rsidRDefault="00C0365E" w:rsidP="005E02F4">
      <w:pPr>
        <w:widowControl w:val="0"/>
        <w:tabs>
          <w:tab w:val="left" w:pos="0"/>
        </w:tabs>
        <w:suppressAutoHyphens/>
        <w:outlineLvl w:val="0"/>
        <w:rPr>
          <w:b/>
          <w:lang w:val="ru-RU"/>
        </w:rPr>
      </w:pPr>
      <w:r w:rsidRPr="006C0B64">
        <w:rPr>
          <w:b/>
          <w:lang w:val="ru-RU"/>
        </w:rPr>
        <w:t>- до 443 273,6 лв</w:t>
      </w:r>
      <w:r w:rsidRPr="006C0B64">
        <w:rPr>
          <w:lang w:val="ru-RU"/>
        </w:rPr>
        <w:t xml:space="preserve"> без ДДС за изпълнение на СМР или до 140 лв./ кв. м без ДДС</w:t>
      </w:r>
    </w:p>
    <w:p w:rsidR="00C0365E" w:rsidRPr="006C0B64" w:rsidRDefault="00C0365E" w:rsidP="005E02F4">
      <w:pPr>
        <w:widowControl w:val="0"/>
        <w:tabs>
          <w:tab w:val="left" w:pos="0"/>
        </w:tabs>
        <w:suppressAutoHyphens/>
        <w:outlineLvl w:val="0"/>
        <w:rPr>
          <w:b/>
          <w:lang w:val="ru-RU"/>
        </w:rPr>
      </w:pPr>
      <w:r w:rsidRPr="006C0B64">
        <w:rPr>
          <w:b/>
          <w:lang w:val="ru-RU"/>
        </w:rPr>
        <w:t>- до 25 329,92лв.</w:t>
      </w:r>
      <w:r w:rsidRPr="006C0B64">
        <w:rPr>
          <w:lang w:val="ru-RU"/>
        </w:rPr>
        <w:t xml:space="preserve"> без ДДС за проектиране и авторски надзор или до 8 лв./ кв. м без ДДС</w:t>
      </w:r>
    </w:p>
    <w:p w:rsidR="00C0365E" w:rsidRPr="006C0B64" w:rsidRDefault="00C0365E" w:rsidP="006D599D">
      <w:pPr>
        <w:widowControl w:val="0"/>
        <w:snapToGrid w:val="0"/>
        <w:spacing w:after="120" w:line="240" w:lineRule="auto"/>
        <w:rPr>
          <w:lang w:val="ru-RU" w:eastAsia="bg-BG"/>
        </w:rPr>
      </w:pPr>
    </w:p>
    <w:p w:rsidR="00C0365E" w:rsidRPr="006C0B64" w:rsidRDefault="00C0365E" w:rsidP="00845311">
      <w:pPr>
        <w:rPr>
          <w:i/>
          <w:color w:val="FF0000"/>
        </w:rPr>
      </w:pPr>
    </w:p>
    <w:p w:rsidR="00C0365E" w:rsidRPr="006C0B64" w:rsidRDefault="00C0365E" w:rsidP="00AC7BD6">
      <w:r w:rsidRPr="006C0B64">
        <w:rPr>
          <w:b/>
        </w:rPr>
        <w:t xml:space="preserve">Обособена позиция №2 „Многофамилната жилищна сграда на </w:t>
      </w:r>
      <w:proofErr w:type="gramStart"/>
      <w:r w:rsidRPr="006C0B64">
        <w:rPr>
          <w:b/>
          <w:u w:val="single"/>
        </w:rPr>
        <w:t>кв.”</w:t>
      </w:r>
      <w:proofErr w:type="gramEnd"/>
      <w:r w:rsidRPr="006C0B64">
        <w:rPr>
          <w:b/>
          <w:u w:val="single"/>
        </w:rPr>
        <w:t xml:space="preserve">Изгрев” </w:t>
      </w:r>
      <w:proofErr w:type="gramStart"/>
      <w:r w:rsidRPr="006C0B64">
        <w:rPr>
          <w:b/>
          <w:u w:val="single"/>
        </w:rPr>
        <w:t>бл.4</w:t>
      </w:r>
      <w:proofErr w:type="gramEnd"/>
      <w:r w:rsidRPr="006C0B64">
        <w:rPr>
          <w:b/>
          <w:u w:val="single"/>
        </w:rPr>
        <w:t>, гр. Свиленград</w:t>
      </w:r>
      <w:r w:rsidRPr="006C0B64">
        <w:rPr>
          <w:b/>
        </w:rPr>
        <w:t>”, одобрена за обновяване в рамките на Националната програма енергийна ефективност на многофамилни жилищни сгради.</w:t>
      </w:r>
    </w:p>
    <w:p w:rsidR="00C0365E" w:rsidRPr="006C0B64" w:rsidRDefault="00C0365E" w:rsidP="00AC7BD6">
      <w:pPr>
        <w:rPr>
          <w:b/>
          <w:u w:val="single"/>
          <w:lang w:val="en-US"/>
        </w:rPr>
      </w:pPr>
      <w:r w:rsidRPr="006C0B64">
        <w:rPr>
          <w:b/>
          <w:u w:val="single"/>
        </w:rPr>
        <w:t xml:space="preserve">Описание на </w:t>
      </w:r>
      <w:proofErr w:type="gramStart"/>
      <w:r w:rsidRPr="006C0B64">
        <w:rPr>
          <w:b/>
          <w:u w:val="single"/>
        </w:rPr>
        <w:t>обекта</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606"/>
        <w:gridCol w:w="5948"/>
      </w:tblGrid>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roofErr w:type="gramEnd"/>
            <w:r w:rsidRPr="006C0B64">
              <w:rPr>
                <w:rFonts w:eastAsia="PMingLiU"/>
                <w:sz w:val="22"/>
                <w:szCs w:val="24"/>
                <w:lang w:eastAsia="zh-TW"/>
              </w:rPr>
              <w:t>1.</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Вид на сградата</w:t>
            </w:r>
          </w:p>
        </w:tc>
        <w:tc>
          <w:tcPr>
            <w:tcW w:w="5948" w:type="dxa"/>
          </w:tcPr>
          <w:p w:rsidR="00C0365E" w:rsidRPr="006C0B64" w:rsidRDefault="00C0365E" w:rsidP="003E047B">
            <w:pPr>
              <w:pStyle w:val="NoSpacing"/>
              <w:jc w:val="both"/>
              <w:rPr>
                <w:rFonts w:eastAsia="PMingLiU"/>
                <w:szCs w:val="24"/>
                <w:lang w:eastAsia="zh-TW"/>
              </w:rPr>
            </w:pPr>
            <w:r w:rsidRPr="006C0B64">
              <w:rPr>
                <w:rFonts w:ascii="Times New Roman" w:hAnsi="Times New Roman"/>
                <w:i/>
                <w:sz w:val="24"/>
                <w:szCs w:val="24"/>
              </w:rPr>
              <w:t xml:space="preserve">Сградата е построена от стандартни стоманобетонни </w:t>
            </w:r>
            <w:proofErr w:type="gramStart"/>
            <w:r w:rsidRPr="006C0B64">
              <w:rPr>
                <w:rFonts w:ascii="Times New Roman" w:hAnsi="Times New Roman"/>
                <w:i/>
                <w:sz w:val="24"/>
                <w:szCs w:val="24"/>
              </w:rPr>
              <w:t>елемнти(панели</w:t>
            </w:r>
            <w:proofErr w:type="gramEnd"/>
            <w:r w:rsidRPr="006C0B64">
              <w:rPr>
                <w:rFonts w:ascii="Times New Roman" w:hAnsi="Times New Roman"/>
                <w:i/>
                <w:sz w:val="24"/>
                <w:szCs w:val="24"/>
              </w:rPr>
              <w:t xml:space="preserve">),и се състои от 3 входа А,Б и В,от които един бх.Б на </w:t>
            </w:r>
            <w:proofErr w:type="gramStart"/>
            <w:r w:rsidRPr="006C0B64">
              <w:rPr>
                <w:rFonts w:ascii="Times New Roman" w:hAnsi="Times New Roman"/>
                <w:i/>
                <w:sz w:val="24"/>
                <w:szCs w:val="24"/>
              </w:rPr>
              <w:t>шест,а</w:t>
            </w:r>
            <w:proofErr w:type="gramEnd"/>
            <w:r w:rsidRPr="006C0B64">
              <w:rPr>
                <w:rFonts w:ascii="Times New Roman" w:hAnsi="Times New Roman"/>
                <w:i/>
                <w:sz w:val="24"/>
                <w:szCs w:val="24"/>
              </w:rPr>
              <w:t xml:space="preserve"> вх.А и </w:t>
            </w:r>
            <w:proofErr w:type="gramStart"/>
            <w:r w:rsidRPr="006C0B64">
              <w:rPr>
                <w:rFonts w:ascii="Times New Roman" w:hAnsi="Times New Roman"/>
                <w:i/>
                <w:sz w:val="24"/>
                <w:szCs w:val="24"/>
              </w:rPr>
              <w:t>вх.</w:t>
            </w:r>
            <w:proofErr w:type="gramEnd"/>
            <w:r w:rsidRPr="006C0B64">
              <w:rPr>
                <w:rFonts w:ascii="Times New Roman" w:hAnsi="Times New Roman"/>
                <w:i/>
                <w:sz w:val="24"/>
                <w:szCs w:val="24"/>
              </w:rPr>
              <w:t xml:space="preserve">В на пет </w:t>
            </w:r>
            <w:proofErr w:type="gramStart"/>
            <w:r w:rsidRPr="006C0B64">
              <w:rPr>
                <w:rFonts w:ascii="Times New Roman" w:hAnsi="Times New Roman"/>
                <w:i/>
                <w:sz w:val="24"/>
                <w:szCs w:val="24"/>
              </w:rPr>
              <w:t>етажа,със</w:t>
            </w:r>
            <w:proofErr w:type="gramEnd"/>
            <w:r w:rsidRPr="006C0B64">
              <w:rPr>
                <w:rFonts w:ascii="Times New Roman" w:hAnsi="Times New Roman"/>
                <w:i/>
                <w:sz w:val="24"/>
                <w:szCs w:val="24"/>
              </w:rPr>
              <w:t xml:space="preserve"> сутерен в който са мазетата на живущите. </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2.</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Предназначение на сградата</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proofErr w:type="gramStart"/>
            <w:r w:rsidRPr="006C0B64">
              <w:rPr>
                <w:rFonts w:eastAsia="PMingLiU"/>
                <w:sz w:val="22"/>
                <w:szCs w:val="24"/>
                <w:lang w:eastAsia="zh-TW"/>
              </w:rPr>
              <w:t>многофамилна</w:t>
            </w:r>
            <w:proofErr w:type="gramEnd"/>
            <w:r w:rsidRPr="006C0B64">
              <w:rPr>
                <w:rFonts w:eastAsia="PMingLiU"/>
                <w:sz w:val="22"/>
                <w:szCs w:val="24"/>
                <w:lang w:eastAsia="zh-TW"/>
              </w:rPr>
              <w:t xml:space="preserve"> жилищна</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3.</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Категория</w:t>
            </w:r>
          </w:p>
        </w:tc>
        <w:tc>
          <w:tcPr>
            <w:tcW w:w="5948" w:type="dxa"/>
          </w:tcPr>
          <w:p w:rsidR="00C0365E" w:rsidRPr="006C0B64" w:rsidRDefault="00C0365E" w:rsidP="00E31EC1">
            <w:pPr>
              <w:numPr>
                <w:ilvl w:val="0"/>
                <w:numId w:val="5"/>
              </w:numPr>
              <w:spacing w:after="0" w:line="240" w:lineRule="auto"/>
              <w:contextualSpacing/>
              <w:rPr>
                <w:rFonts w:eastAsia="PMingLiU"/>
                <w:color w:val="000000"/>
                <w:szCs w:val="24"/>
                <w:lang w:eastAsia="zh-TW"/>
              </w:rPr>
            </w:pPr>
            <w:proofErr w:type="gramStart"/>
            <w:r w:rsidRPr="006C0B64">
              <w:rPr>
                <w:rFonts w:eastAsia="PMingLiU"/>
                <w:color w:val="000000"/>
                <w:sz w:val="22"/>
                <w:szCs w:val="24"/>
                <w:lang w:eastAsia="zh-TW"/>
              </w:rPr>
              <w:t>трета</w:t>
            </w:r>
            <w:proofErr w:type="gramEnd"/>
            <w:r w:rsidRPr="006C0B64">
              <w:rPr>
                <w:rFonts w:eastAsia="PMingLiU"/>
                <w:color w:val="000000"/>
                <w:sz w:val="22"/>
                <w:szCs w:val="24"/>
                <w:lang w:eastAsia="zh-TW"/>
              </w:rPr>
              <w:t xml:space="preserve"> категория</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4.</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Адрес</w:t>
            </w:r>
          </w:p>
        </w:tc>
        <w:tc>
          <w:tcPr>
            <w:tcW w:w="5948" w:type="dxa"/>
          </w:tcPr>
          <w:p w:rsidR="00C0365E" w:rsidRPr="006C0B64" w:rsidRDefault="00C0365E" w:rsidP="00A95401">
            <w:pPr>
              <w:autoSpaceDE w:val="0"/>
              <w:autoSpaceDN w:val="0"/>
              <w:adjustRightInd w:val="0"/>
              <w:spacing w:after="0" w:line="240" w:lineRule="auto"/>
              <w:jc w:val="left"/>
              <w:rPr>
                <w:rFonts w:eastAsia="PMingLiU"/>
                <w:szCs w:val="24"/>
                <w:lang w:eastAsia="zh-TW"/>
              </w:rPr>
            </w:pPr>
            <w:proofErr w:type="gramStart"/>
            <w:r w:rsidRPr="006C0B64">
              <w:rPr>
                <w:rFonts w:eastAsia="PMingLiU"/>
                <w:sz w:val="22"/>
                <w:szCs w:val="24"/>
                <w:lang w:eastAsia="zh-TW"/>
              </w:rPr>
              <w:t>гр</w:t>
            </w:r>
            <w:proofErr w:type="gramEnd"/>
            <w:r w:rsidRPr="006C0B64">
              <w:rPr>
                <w:rFonts w:eastAsia="PMingLiU"/>
                <w:sz w:val="22"/>
                <w:szCs w:val="24"/>
                <w:lang w:eastAsia="zh-TW"/>
              </w:rPr>
              <w:t xml:space="preserve">.Свиленград, </w:t>
            </w:r>
            <w:proofErr w:type="gramStart"/>
            <w:r w:rsidRPr="006C0B64">
              <w:rPr>
                <w:rFonts w:ascii="TimesNewRomanPSMT" w:hAnsi="TimesNewRomanPSMT" w:cs="TimesNewRomanPSMT"/>
                <w:szCs w:val="24"/>
                <w:lang w:val="ru-RU"/>
              </w:rPr>
              <w:t>кв.</w:t>
            </w:r>
            <w:proofErr w:type="gramEnd"/>
            <w:r w:rsidRPr="006C0B64">
              <w:rPr>
                <w:rFonts w:ascii="TimesNewRomanPSMT" w:hAnsi="TimesNewRomanPSMT" w:cs="TimesNewRomanPSMT"/>
                <w:szCs w:val="24"/>
                <w:lang w:val="ru-RU"/>
              </w:rPr>
              <w:t>Изгрев бл.4</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5.</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Година на построяване</w:t>
            </w:r>
          </w:p>
        </w:tc>
        <w:tc>
          <w:tcPr>
            <w:tcW w:w="5948" w:type="dxa"/>
          </w:tcPr>
          <w:p w:rsidR="00C0365E" w:rsidRPr="006C0B64" w:rsidRDefault="00C0365E" w:rsidP="00A95401">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1983 г.</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6.</w:t>
            </w: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Вид собственост</w:t>
            </w:r>
          </w:p>
        </w:tc>
        <w:tc>
          <w:tcPr>
            <w:tcW w:w="5948" w:type="dxa"/>
          </w:tcPr>
          <w:p w:rsidR="00C0365E" w:rsidRPr="006C0B64" w:rsidRDefault="00C0365E" w:rsidP="00A95401">
            <w:pPr>
              <w:numPr>
                <w:ilvl w:val="0"/>
                <w:numId w:val="5"/>
              </w:numPr>
              <w:spacing w:after="0" w:line="240" w:lineRule="auto"/>
              <w:contextualSpacing/>
              <w:rPr>
                <w:rFonts w:eastAsia="PMingLiU"/>
                <w:szCs w:val="24"/>
                <w:lang w:eastAsia="zh-TW"/>
              </w:rPr>
            </w:pPr>
            <w:proofErr w:type="gramStart"/>
            <w:r w:rsidRPr="006C0B64">
              <w:rPr>
                <w:rFonts w:eastAsia="PMingLiU"/>
                <w:sz w:val="22"/>
                <w:szCs w:val="24"/>
                <w:lang w:eastAsia="zh-TW"/>
              </w:rPr>
              <w:t>частна</w:t>
            </w:r>
            <w:proofErr w:type="gramEnd"/>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7.</w:t>
            </w:r>
          </w:p>
        </w:tc>
        <w:tc>
          <w:tcPr>
            <w:tcW w:w="8554" w:type="dxa"/>
            <w:gridSpan w:val="2"/>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Основни обемнопланировъчни и функционални показатели</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Застроена площ</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663 м</w:t>
            </w:r>
            <w:r w:rsidRPr="006C0B64">
              <w:rPr>
                <w:rFonts w:eastAsia="PMingLiU"/>
                <w:sz w:val="22"/>
                <w:szCs w:val="24"/>
                <w:vertAlign w:val="superscript"/>
                <w:lang w:eastAsia="zh-TW"/>
              </w:rPr>
              <w:t>2</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Разгъната застроена площ (РЗП)</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4116.4 м</w:t>
            </w:r>
            <w:r w:rsidRPr="006C0B64">
              <w:rPr>
                <w:rFonts w:eastAsia="PMingLiU"/>
                <w:sz w:val="22"/>
                <w:szCs w:val="24"/>
                <w:vertAlign w:val="superscript"/>
                <w:lang w:eastAsia="zh-TW"/>
              </w:rPr>
              <w:t>2</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Височина</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18.3м</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054EC5" w:rsidP="00E31EC1">
            <w:pPr>
              <w:spacing w:after="0" w:line="240" w:lineRule="auto"/>
              <w:rPr>
                <w:rFonts w:eastAsia="PMingLiU"/>
                <w:szCs w:val="24"/>
                <w:lang w:eastAsia="zh-TW"/>
              </w:rPr>
            </w:pPr>
            <w:r w:rsidRPr="00054EC5">
              <w:rPr>
                <w:noProof/>
                <w:lang w:eastAsia="bg-BG"/>
              </w:rPr>
              <w:pict>
                <v:shape id="_x0000_s1027" type="#_x0000_t75" style="position:absolute;left:0;text-align:left;margin-left:-4.25pt;margin-top:9.05pt;width:397.5pt;height:280.5pt;z-index:-251659776;mso-position-horizontal-relative:text;mso-position-vertical-relative:text">
                  <v:imagedata r:id="rId9" o:title=""/>
                </v:shape>
                <o:OLEObject Type="Embed" ProgID="AcroExch.Document.7" ShapeID="_x0000_s1027" DrawAspect="Content" ObjectID="_1517300408" r:id="rId10"/>
              </w:pict>
            </w:r>
            <w:r w:rsidR="00C0365E" w:rsidRPr="006C0B64">
              <w:rPr>
                <w:rFonts w:eastAsia="PMingLiU"/>
                <w:sz w:val="22"/>
                <w:szCs w:val="24"/>
                <w:lang w:eastAsia="zh-TW"/>
              </w:rPr>
              <w:t>Отопляема площ</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ArialNarrow"/>
                <w:szCs w:val="24"/>
                <w:lang w:eastAsia="bg-BG"/>
              </w:rPr>
              <w:t>3413</w:t>
            </w:r>
            <w:r w:rsidRPr="006C0B64">
              <w:rPr>
                <w:rFonts w:eastAsia="ArialNarrow"/>
                <w:szCs w:val="24"/>
                <w:lang w:val="ru-RU" w:eastAsia="bg-BG"/>
              </w:rPr>
              <w:t xml:space="preserve"> </w:t>
            </w:r>
            <w:r w:rsidRPr="006C0B64">
              <w:rPr>
                <w:rFonts w:eastAsia="PMingLiU"/>
                <w:sz w:val="22"/>
                <w:szCs w:val="24"/>
                <w:lang w:eastAsia="zh-TW"/>
              </w:rPr>
              <w:t>м</w:t>
            </w:r>
            <w:r w:rsidRPr="006C0B64">
              <w:rPr>
                <w:rFonts w:eastAsia="PMingLiU"/>
                <w:sz w:val="22"/>
                <w:szCs w:val="24"/>
                <w:vertAlign w:val="superscript"/>
                <w:lang w:val="ru-RU" w:eastAsia="zh-TW"/>
              </w:rPr>
              <w:t>2</w:t>
            </w:r>
          </w:p>
        </w:tc>
      </w:tr>
      <w:tr w:rsidR="00C0365E" w:rsidRPr="006C0B64" w:rsidTr="00E31EC1">
        <w:tc>
          <w:tcPr>
            <w:tcW w:w="550" w:type="dxa"/>
          </w:tcPr>
          <w:p w:rsidR="00C0365E" w:rsidRPr="006C0B64" w:rsidRDefault="00C0365E" w:rsidP="00E31EC1">
            <w:pPr>
              <w:spacing w:after="0" w:line="240" w:lineRule="auto"/>
              <w:rPr>
                <w:rFonts w:eastAsia="PMingLiU"/>
                <w:szCs w:val="24"/>
                <w:lang w:eastAsia="zh-TW"/>
              </w:rPr>
            </w:pPr>
          </w:p>
        </w:tc>
        <w:tc>
          <w:tcPr>
            <w:tcW w:w="2606" w:type="dxa"/>
          </w:tcPr>
          <w:p w:rsidR="00C0365E" w:rsidRPr="006C0B64" w:rsidRDefault="00C0365E" w:rsidP="00E31EC1">
            <w:pPr>
              <w:spacing w:after="0" w:line="240" w:lineRule="auto"/>
              <w:rPr>
                <w:rFonts w:eastAsia="PMingLiU"/>
                <w:szCs w:val="24"/>
                <w:lang w:eastAsia="zh-TW"/>
              </w:rPr>
            </w:pPr>
            <w:r w:rsidRPr="006C0B64">
              <w:rPr>
                <w:rFonts w:eastAsia="PMingLiU"/>
                <w:sz w:val="22"/>
                <w:szCs w:val="24"/>
                <w:lang w:eastAsia="zh-TW"/>
              </w:rPr>
              <w:t>Отопляем обем</w:t>
            </w:r>
          </w:p>
        </w:tc>
        <w:tc>
          <w:tcPr>
            <w:tcW w:w="5948" w:type="dxa"/>
          </w:tcPr>
          <w:p w:rsidR="00C0365E" w:rsidRPr="006C0B64" w:rsidRDefault="00C0365E" w:rsidP="00E31EC1">
            <w:pPr>
              <w:numPr>
                <w:ilvl w:val="0"/>
                <w:numId w:val="5"/>
              </w:numPr>
              <w:spacing w:after="0" w:line="240" w:lineRule="auto"/>
              <w:contextualSpacing/>
              <w:rPr>
                <w:rFonts w:eastAsia="PMingLiU"/>
                <w:szCs w:val="24"/>
                <w:lang w:eastAsia="zh-TW"/>
              </w:rPr>
            </w:pPr>
            <w:r w:rsidRPr="006C0B64">
              <w:rPr>
                <w:rFonts w:eastAsia="ArialNarrow"/>
                <w:szCs w:val="24"/>
                <w:lang w:eastAsia="bg-BG"/>
              </w:rPr>
              <w:t>9556</w:t>
            </w:r>
            <w:r w:rsidRPr="006C0B64">
              <w:rPr>
                <w:rFonts w:eastAsia="ArialNarrow"/>
                <w:szCs w:val="24"/>
                <w:lang w:val="ru-RU" w:eastAsia="bg-BG"/>
              </w:rPr>
              <w:t xml:space="preserve"> </w:t>
            </w:r>
            <w:r w:rsidRPr="006C0B64">
              <w:rPr>
                <w:rFonts w:eastAsia="PMingLiU"/>
                <w:sz w:val="22"/>
                <w:szCs w:val="24"/>
                <w:lang w:eastAsia="zh-TW"/>
              </w:rPr>
              <w:t>м</w:t>
            </w:r>
            <w:r w:rsidRPr="006C0B64">
              <w:rPr>
                <w:rFonts w:eastAsia="PMingLiU"/>
                <w:sz w:val="22"/>
                <w:szCs w:val="24"/>
                <w:vertAlign w:val="superscript"/>
                <w:lang w:eastAsia="zh-TW"/>
              </w:rPr>
              <w:t xml:space="preserve">3 </w:t>
            </w:r>
            <w:r w:rsidRPr="006C0B64">
              <w:rPr>
                <w:rFonts w:eastAsia="PMingLiU"/>
                <w:sz w:val="22"/>
                <w:szCs w:val="24"/>
                <w:lang w:eastAsia="zh-TW"/>
              </w:rPr>
              <w:t>– нето</w:t>
            </w:r>
          </w:p>
        </w:tc>
      </w:tr>
    </w:tbl>
    <w:p w:rsidR="00C0365E" w:rsidRPr="006C0B64" w:rsidRDefault="00C0365E" w:rsidP="00AC7BD6">
      <w:pPr>
        <w:autoSpaceDE w:val="0"/>
        <w:autoSpaceDN w:val="0"/>
        <w:adjustRightInd w:val="0"/>
        <w:spacing w:after="0" w:line="240" w:lineRule="auto"/>
        <w:ind w:left="993"/>
        <w:rPr>
          <w:b/>
          <w:bCs/>
          <w:szCs w:val="24"/>
          <w:lang w:eastAsia="bg-BG"/>
        </w:rPr>
      </w:pPr>
    </w:p>
    <w:p w:rsidR="00C0365E" w:rsidRPr="006C0B64" w:rsidRDefault="00C0365E" w:rsidP="00A86C85">
      <w:pPr>
        <w:autoSpaceDE w:val="0"/>
        <w:autoSpaceDN w:val="0"/>
        <w:adjustRightInd w:val="0"/>
        <w:spacing w:after="0" w:line="240" w:lineRule="auto"/>
        <w:jc w:val="center"/>
        <w:rPr>
          <w:b/>
          <w:bCs/>
          <w:szCs w:val="24"/>
          <w:lang w:eastAsia="bg-BG"/>
        </w:rPr>
      </w:pPr>
      <w:r w:rsidRPr="006C0B64">
        <w:rPr>
          <w:b/>
          <w:bCs/>
          <w:szCs w:val="24"/>
          <w:lang w:eastAsia="bg-BG"/>
        </w:rPr>
        <w:t xml:space="preserve">Схема на </w:t>
      </w:r>
      <w:proofErr w:type="gramStart"/>
      <w:r w:rsidRPr="006C0B64">
        <w:rPr>
          <w:b/>
          <w:bCs/>
          <w:szCs w:val="24"/>
          <w:lang w:eastAsia="bg-BG"/>
        </w:rPr>
        <w:t>сградата</w:t>
      </w:r>
    </w:p>
    <w:p w:rsidR="00C0365E" w:rsidRPr="006C0B64" w:rsidRDefault="00C0365E" w:rsidP="00AC7BD6">
      <w:pPr>
        <w:autoSpaceDE w:val="0"/>
        <w:autoSpaceDN w:val="0"/>
        <w:adjustRightInd w:val="0"/>
        <w:spacing w:after="0" w:line="240" w:lineRule="auto"/>
        <w:ind w:left="993"/>
        <w:rPr>
          <w:b/>
          <w:bCs/>
          <w:color w:val="00009B"/>
          <w:szCs w:val="24"/>
          <w:lang w:val="ru-RU" w:eastAsia="bg-BG"/>
        </w:rPr>
      </w:pPr>
      <w:proofErr w:type="gramEnd"/>
    </w:p>
    <w:p w:rsidR="00C0365E" w:rsidRPr="006C0B64" w:rsidRDefault="00C0365E" w:rsidP="00AC7BD6">
      <w:pPr>
        <w:tabs>
          <w:tab w:val="left" w:pos="709"/>
        </w:tabs>
        <w:ind w:right="23"/>
        <w:rPr>
          <w:b/>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lang w:val="ru-RU"/>
        </w:rPr>
      </w:pPr>
      <w:r w:rsidRPr="006C0B64">
        <w:rPr>
          <w:rFonts w:ascii="TimesNewRomanPSMT" w:hAnsi="TimesNewRomanPSMT" w:cs="TimesNewRomanPSMT"/>
          <w:szCs w:val="24"/>
          <w:lang w:val="ru-RU"/>
        </w:rPr>
        <w:t>Многофамилната жилищна сграда с административен адрес кв.Изгрев бл.4, гр. Свиленград е изградена по типов проект с панелна конструкция. Сградата е съставена от три секции с по един вход,разделени от дилатационна фуга.Трите секции са с еднакво разпределение,но двете крайни са съставено от полуподземен и пет жилищни етажа,а средната от полуподземен и шест жилищни етажа. В полуподземния етаж са разположени мазетата на живущите и ПРУ,като достъпът до тях се осъществява единствено от стълбищната клетка.</w:t>
      </w: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rPr>
      </w:pPr>
      <w:r w:rsidRPr="006C0B64">
        <w:rPr>
          <w:rFonts w:ascii="TimesNewRomanPSMT" w:hAnsi="TimesNewRomanPSMT" w:cs="TimesNewRomanPSMT"/>
          <w:szCs w:val="24"/>
          <w:lang w:val="ru-RU"/>
        </w:rPr>
        <w:t xml:space="preserve">Стените и подовете са изпълнени от готови стоманобетнни елементи – панели.Фасадното оформление е от ситна </w:t>
      </w:r>
      <w:r w:rsidRPr="006C0B64">
        <w:rPr>
          <w:rFonts w:ascii="TimesNewRomanPSMT" w:hAnsi="TimesNewRomanPSMT" w:cs="TimesNewRomanPSMT"/>
          <w:szCs w:val="24"/>
          <w:lang w:val="en-US"/>
        </w:rPr>
        <w:t>“</w:t>
      </w:r>
      <w:r w:rsidRPr="006C0B64">
        <w:rPr>
          <w:rFonts w:ascii="TimesNewRomanPSMT" w:hAnsi="TimesNewRomanPSMT" w:cs="TimesNewRomanPSMT"/>
          <w:szCs w:val="24"/>
        </w:rPr>
        <w:t>пръскана</w:t>
      </w:r>
      <w:r w:rsidRPr="006C0B64">
        <w:rPr>
          <w:rFonts w:ascii="TimesNewRomanPSMT" w:hAnsi="TimesNewRomanPSMT" w:cs="TimesNewRomanPSMT"/>
          <w:szCs w:val="24"/>
          <w:lang w:val="en-US"/>
        </w:rPr>
        <w:t xml:space="preserve">” </w:t>
      </w:r>
      <w:r w:rsidRPr="006C0B64">
        <w:rPr>
          <w:rFonts w:ascii="TimesNewRomanPSMT" w:hAnsi="TimesNewRomanPSMT" w:cs="TimesNewRomanPSMT"/>
          <w:szCs w:val="24"/>
        </w:rPr>
        <w:t xml:space="preserve">мазилка.Цокълът е изпълнен от </w:t>
      </w:r>
      <w:r w:rsidRPr="006C0B64">
        <w:rPr>
          <w:rFonts w:ascii="TimesNewRomanPSMT" w:hAnsi="TimesNewRomanPSMT" w:cs="TimesNewRomanPSMT"/>
          <w:szCs w:val="24"/>
          <w:lang w:val="en-US"/>
        </w:rPr>
        <w:t>“</w:t>
      </w:r>
      <w:r w:rsidRPr="006C0B64">
        <w:rPr>
          <w:rFonts w:ascii="TimesNewRomanPSMT" w:hAnsi="TimesNewRomanPSMT" w:cs="TimesNewRomanPSMT"/>
          <w:szCs w:val="24"/>
        </w:rPr>
        <w:t>мита” бучарда.</w:t>
      </w: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rPr>
      </w:pPr>
      <w:r w:rsidRPr="006C0B64">
        <w:rPr>
          <w:rFonts w:ascii="TimesNewRomanPSMT" w:hAnsi="TimesNewRomanPSMT" w:cs="TimesNewRomanPSMT"/>
          <w:szCs w:val="24"/>
        </w:rPr>
        <w:t xml:space="preserve"> Покривът на сградата е </w:t>
      </w:r>
      <w:r w:rsidRPr="006C0B64">
        <w:rPr>
          <w:rFonts w:ascii="TimesNewRomanPSMT" w:hAnsi="TimesNewRomanPSMT" w:cs="TimesNewRomanPSMT"/>
          <w:szCs w:val="24"/>
          <w:lang w:val="en-US"/>
        </w:rPr>
        <w:t>“</w:t>
      </w:r>
      <w:proofErr w:type="gramStart"/>
      <w:r w:rsidRPr="006C0B64">
        <w:rPr>
          <w:rFonts w:ascii="TimesNewRomanPSMT" w:hAnsi="TimesNewRomanPSMT" w:cs="TimesNewRomanPSMT"/>
          <w:szCs w:val="24"/>
        </w:rPr>
        <w:t>студен”,стоманобетонна</w:t>
      </w:r>
      <w:proofErr w:type="gramEnd"/>
      <w:r w:rsidRPr="006C0B64">
        <w:rPr>
          <w:rFonts w:ascii="TimesNewRomanPSMT" w:hAnsi="TimesNewRomanPSMT" w:cs="TimesNewRomanPSMT"/>
          <w:szCs w:val="24"/>
        </w:rPr>
        <w:t xml:space="preserve"> конструкция от панели ,върху които е положена хидроизолация от битумна мушама.Височината на подпокривното пространство е 0.85м.</w:t>
      </w:r>
    </w:p>
    <w:p w:rsidR="00C0365E" w:rsidRPr="006C0B64" w:rsidRDefault="00C0365E" w:rsidP="00637D37">
      <w:pPr>
        <w:autoSpaceDE w:val="0"/>
        <w:autoSpaceDN w:val="0"/>
        <w:adjustRightInd w:val="0"/>
        <w:spacing w:after="0" w:line="240" w:lineRule="auto"/>
        <w:ind w:firstLine="708"/>
        <w:rPr>
          <w:rFonts w:ascii="TimesNewRomanPSMT" w:hAnsi="TimesNewRomanPSMT" w:cs="TimesNewRomanPSMT"/>
          <w:szCs w:val="24"/>
        </w:rPr>
      </w:pPr>
      <w:r w:rsidRPr="006C0B64">
        <w:rPr>
          <w:rFonts w:ascii="TimesNewRomanPSMT" w:hAnsi="TimesNewRomanPSMT" w:cs="TimesNewRomanPSMT"/>
          <w:szCs w:val="24"/>
        </w:rPr>
        <w:t xml:space="preserve">Монолитната мозайка по стъпалата на стълбищата и площадките е </w:t>
      </w:r>
      <w:proofErr w:type="gramStart"/>
      <w:r w:rsidRPr="006C0B64">
        <w:rPr>
          <w:rFonts w:ascii="TimesNewRomanPSMT" w:hAnsi="TimesNewRomanPSMT" w:cs="TimesNewRomanPSMT"/>
          <w:szCs w:val="24"/>
        </w:rPr>
        <w:t>здрава,на</w:t>
      </w:r>
      <w:proofErr w:type="gramEnd"/>
      <w:r w:rsidRPr="006C0B64">
        <w:rPr>
          <w:rFonts w:ascii="TimesNewRomanPSMT" w:hAnsi="TimesNewRomanPSMT" w:cs="TimesNewRomanPSMT"/>
          <w:szCs w:val="24"/>
        </w:rPr>
        <w:t xml:space="preserve"> места се забелязват отчупени ръбове.</w:t>
      </w:r>
    </w:p>
    <w:p w:rsidR="00C0365E" w:rsidRPr="006C0B64" w:rsidRDefault="00C0365E" w:rsidP="00CE5A9B">
      <w:pPr>
        <w:autoSpaceDE w:val="0"/>
        <w:autoSpaceDN w:val="0"/>
        <w:adjustRightInd w:val="0"/>
        <w:spacing w:after="0" w:line="240" w:lineRule="auto"/>
        <w:ind w:firstLine="708"/>
        <w:rPr>
          <w:rFonts w:ascii="TimesNewRomanPSMT" w:hAnsi="TimesNewRomanPSMT" w:cs="TimesNewRomanPSMT"/>
          <w:szCs w:val="24"/>
        </w:rPr>
      </w:pPr>
      <w:r w:rsidRPr="006C0B64">
        <w:rPr>
          <w:rFonts w:ascii="TimesNewRomanPSMT" w:hAnsi="TimesNewRomanPSMT" w:cs="TimesNewRomanPSMT"/>
          <w:szCs w:val="24"/>
        </w:rPr>
        <w:t xml:space="preserve">Фасадната дограма е разнообразна с оглед на материал и </w:t>
      </w:r>
      <w:proofErr w:type="gramStart"/>
      <w:r w:rsidRPr="006C0B64">
        <w:rPr>
          <w:rFonts w:ascii="TimesNewRomanPSMT" w:hAnsi="TimesNewRomanPSMT" w:cs="TimesNewRomanPSMT"/>
          <w:szCs w:val="24"/>
        </w:rPr>
        <w:t>състояние.</w:t>
      </w:r>
      <w:proofErr w:type="gramEnd"/>
      <w:r w:rsidRPr="006C0B64">
        <w:rPr>
          <w:rFonts w:ascii="TimesNewRomanPSMT" w:hAnsi="TimesNewRomanPSMT" w:cs="TimesNewRomanPSMT"/>
          <w:szCs w:val="24"/>
        </w:rPr>
        <w:t xml:space="preserve">Старата дървена дограма е в лошо </w:t>
      </w:r>
      <w:proofErr w:type="gramStart"/>
      <w:r w:rsidRPr="006C0B64">
        <w:rPr>
          <w:rFonts w:ascii="TimesNewRomanPSMT" w:hAnsi="TimesNewRomanPSMT" w:cs="TimesNewRomanPSMT"/>
          <w:szCs w:val="24"/>
        </w:rPr>
        <w:t>състояние,изметната</w:t>
      </w:r>
      <w:proofErr w:type="gramEnd"/>
      <w:r w:rsidRPr="006C0B64">
        <w:rPr>
          <w:rFonts w:ascii="TimesNewRomanPSMT" w:hAnsi="TimesNewRomanPSMT" w:cs="TimesNewRomanPSMT"/>
          <w:szCs w:val="24"/>
        </w:rPr>
        <w:t xml:space="preserve"> и трудно се затваря.В отделните жилища има и подменени </w:t>
      </w:r>
      <w:r w:rsidRPr="006C0B64">
        <w:rPr>
          <w:rFonts w:ascii="TimesNewRomanPSMT" w:hAnsi="TimesNewRomanPSMT" w:cs="TimesNewRomanPSMT"/>
          <w:szCs w:val="24"/>
          <w:lang w:val="en-US"/>
        </w:rPr>
        <w:t xml:space="preserve">PVC </w:t>
      </w:r>
      <w:r w:rsidRPr="006C0B64">
        <w:rPr>
          <w:rFonts w:ascii="TimesNewRomanPSMT" w:hAnsi="TimesNewRomanPSMT" w:cs="TimesNewRomanPSMT"/>
          <w:szCs w:val="24"/>
        </w:rPr>
        <w:t xml:space="preserve">прозорци със стъклопакет и балконски </w:t>
      </w:r>
      <w:proofErr w:type="gramStart"/>
      <w:r w:rsidRPr="006C0B64">
        <w:rPr>
          <w:rFonts w:ascii="TimesNewRomanPSMT" w:hAnsi="TimesNewRomanPSMT" w:cs="TimesNewRomanPSMT"/>
          <w:szCs w:val="24"/>
        </w:rPr>
        <w:t>врати,които</w:t>
      </w:r>
      <w:proofErr w:type="gramEnd"/>
      <w:r w:rsidRPr="006C0B64">
        <w:rPr>
          <w:rFonts w:ascii="TimesNewRomanPSMT" w:hAnsi="TimesNewRomanPSMT" w:cs="TimesNewRomanPSMT"/>
          <w:szCs w:val="24"/>
        </w:rPr>
        <w:t xml:space="preserve"> в по-голямата си част са в добро състояние.</w:t>
      </w:r>
    </w:p>
    <w:p w:rsidR="00C0365E" w:rsidRPr="006C0B64" w:rsidRDefault="00C0365E" w:rsidP="00AC7BD6">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4F23FD">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A24110">
      <w:pPr>
        <w:pStyle w:val="ListParagraph"/>
        <w:numPr>
          <w:ilvl w:val="0"/>
          <w:numId w:val="48"/>
        </w:numPr>
        <w:spacing w:after="0" w:line="240" w:lineRule="auto"/>
        <w:ind w:left="0" w:firstLine="360"/>
        <w:rPr>
          <w:b/>
          <w:u w:val="single"/>
        </w:rPr>
      </w:pPr>
      <w:r w:rsidRPr="006C0B64">
        <w:rPr>
          <w:b/>
          <w:u w:val="single"/>
        </w:rPr>
        <w:t>Мерки за изпълнение на СМР, предписани в техническите паспорти и в Докладите за обследване за енергийна ефективност:</w:t>
      </w:r>
    </w:p>
    <w:p w:rsidR="00C0365E" w:rsidRPr="006C0B64" w:rsidRDefault="00C0365E" w:rsidP="00A24110">
      <w:pPr>
        <w:pStyle w:val="ListParagraph"/>
        <w:spacing w:after="0" w:line="240" w:lineRule="auto"/>
        <w:ind w:left="1080"/>
        <w:rPr>
          <w:b/>
          <w:u w:val="single"/>
        </w:rPr>
      </w:pPr>
    </w:p>
    <w:p w:rsidR="00C0365E" w:rsidRPr="006C0B64" w:rsidRDefault="00C0365E" w:rsidP="00A24110">
      <w:pPr>
        <w:pStyle w:val="ListParagraph"/>
        <w:spacing w:after="0" w:line="240" w:lineRule="auto"/>
        <w:ind w:left="0" w:firstLine="360"/>
        <w:rPr>
          <w:b/>
          <w:i/>
          <w:u w:val="single"/>
        </w:rPr>
      </w:pPr>
      <w:r w:rsidRPr="006C0B64">
        <w:rPr>
          <w:b/>
          <w:u w:val="single"/>
          <w:lang w:val="ru-RU"/>
        </w:rPr>
        <w:t xml:space="preserve">Да се изпълнят </w:t>
      </w:r>
      <w:r w:rsidRPr="006C0B64">
        <w:rPr>
          <w:b/>
          <w:i/>
          <w:u w:val="single"/>
        </w:rPr>
        <w:t xml:space="preserve">СМР, предписани в техническото обследване, както и в докладът за обследване за енергийна ефективност, с които да се постигне клас на енергопотребление „С” в съответствие с Наредба №7 от 2004 г. </w:t>
      </w:r>
      <w:proofErr w:type="gramStart"/>
      <w:r w:rsidRPr="006C0B64">
        <w:rPr>
          <w:b/>
          <w:i/>
          <w:u w:val="single"/>
        </w:rPr>
        <w:t>за</w:t>
      </w:r>
      <w:proofErr w:type="gramEnd"/>
      <w:r w:rsidRPr="006C0B64">
        <w:rPr>
          <w:b/>
          <w:i/>
          <w:u w:val="single"/>
        </w:rPr>
        <w:t xml:space="preserve"> енергийна ефективност на сгради и които се финансират от Националната програма за ЕЕ на многофамилни жилищни сгради: </w:t>
      </w:r>
    </w:p>
    <w:p w:rsidR="00C0365E" w:rsidRPr="006C0B64" w:rsidRDefault="00C0365E" w:rsidP="00A24110">
      <w:pPr>
        <w:pStyle w:val="ListParagraph"/>
        <w:spacing w:after="0" w:line="240" w:lineRule="auto"/>
        <w:ind w:left="0"/>
        <w:rPr>
          <w:b/>
          <w:lang w:val="ru-RU"/>
        </w:rPr>
      </w:pPr>
      <w:r w:rsidRPr="006C0B64">
        <w:rPr>
          <w:b/>
        </w:rPr>
        <w:tab/>
      </w:r>
    </w:p>
    <w:p w:rsidR="00C0365E" w:rsidRPr="006C0B64" w:rsidRDefault="00C0365E" w:rsidP="00A24110">
      <w:pPr>
        <w:spacing w:after="0" w:line="240" w:lineRule="auto"/>
        <w:ind w:left="127" w:firstLine="581"/>
        <w:rPr>
          <w:color w:val="000000"/>
          <w:szCs w:val="24"/>
          <w:lang w:eastAsia="ja-JP"/>
        </w:rPr>
      </w:pPr>
      <w:r w:rsidRPr="006C0B64">
        <w:rPr>
          <w:color w:val="000000"/>
          <w:szCs w:val="24"/>
          <w:lang w:eastAsia="ja-JP"/>
        </w:rPr>
        <w:t xml:space="preserve">    - Подмяна на част от съществуващата дограма, в съответствие с изискванията на ЗЕЕ и препоръките за енергоспестяващи мерки.</w:t>
      </w:r>
    </w:p>
    <w:p w:rsidR="00C0365E" w:rsidRPr="006C0B64" w:rsidRDefault="00C0365E" w:rsidP="00A24110">
      <w:pPr>
        <w:spacing w:after="0" w:line="240" w:lineRule="auto"/>
        <w:ind w:left="127"/>
        <w:rPr>
          <w:color w:val="000000"/>
          <w:szCs w:val="24"/>
          <w:lang w:eastAsia="ja-JP"/>
        </w:rPr>
      </w:pPr>
      <w:r w:rsidRPr="006C0B64">
        <w:rPr>
          <w:b/>
          <w:szCs w:val="24"/>
          <w:lang w:eastAsia="bg-BG"/>
        </w:rPr>
        <w:tab/>
        <w:t xml:space="preserve">    - </w:t>
      </w:r>
      <w:r w:rsidRPr="006C0B64">
        <w:rPr>
          <w:szCs w:val="24"/>
          <w:lang w:eastAsia="bg-BG"/>
        </w:rPr>
        <w:t xml:space="preserve">Подмяна на </w:t>
      </w:r>
      <w:r w:rsidRPr="006C0B64">
        <w:rPr>
          <w:color w:val="000000"/>
          <w:szCs w:val="24"/>
          <w:lang w:eastAsia="ja-JP"/>
        </w:rPr>
        <w:t>топлоизолация по ограждащите конструкции (фасадни елементи и покриви) с материали и параметри, в съответствие с изискванията на ЗЕЕ и препоръките за енергоспестяващи мерки.</w:t>
      </w:r>
    </w:p>
    <w:p w:rsidR="00C0365E" w:rsidRPr="006C0B64" w:rsidRDefault="00C0365E" w:rsidP="00A24110">
      <w:pPr>
        <w:spacing w:after="0" w:line="240" w:lineRule="auto"/>
        <w:ind w:left="127" w:firstLine="581"/>
        <w:rPr>
          <w:color w:val="000000"/>
          <w:szCs w:val="24"/>
          <w:lang w:eastAsia="ja-JP"/>
        </w:rPr>
      </w:pPr>
      <w:r w:rsidRPr="006C0B64">
        <w:rPr>
          <w:color w:val="000000"/>
          <w:szCs w:val="24"/>
          <w:lang w:eastAsia="ja-JP"/>
        </w:rPr>
        <w:t xml:space="preserve">   - Подмяна</w:t>
      </w:r>
      <w:r w:rsidRPr="006C0B64">
        <w:rPr>
          <w:color w:val="000000"/>
          <w:lang w:val="ru-RU"/>
        </w:rPr>
        <w:t xml:space="preserve"> </w:t>
      </w:r>
      <w:r w:rsidRPr="006C0B64">
        <w:rPr>
          <w:color w:val="000000"/>
        </w:rPr>
        <w:t xml:space="preserve">на </w:t>
      </w:r>
      <w:r w:rsidRPr="006C0B64">
        <w:rPr>
          <w:color w:val="000000"/>
          <w:lang w:val="ru-RU"/>
        </w:rPr>
        <w:t xml:space="preserve">осветление </w:t>
      </w:r>
      <w:r w:rsidRPr="006C0B64">
        <w:rPr>
          <w:color w:val="000000"/>
        </w:rPr>
        <w:t xml:space="preserve">на </w:t>
      </w:r>
      <w:r w:rsidRPr="006C0B64">
        <w:rPr>
          <w:color w:val="000000"/>
          <w:lang w:val="ru-RU"/>
        </w:rPr>
        <w:t>общи части</w:t>
      </w:r>
      <w:r w:rsidRPr="006C0B64">
        <w:rPr>
          <w:color w:val="000000"/>
        </w:rPr>
        <w:t xml:space="preserve"> </w:t>
      </w:r>
      <w:r w:rsidRPr="006C0B64">
        <w:rPr>
          <w:color w:val="000000"/>
          <w:szCs w:val="24"/>
          <w:lang w:eastAsia="ja-JP"/>
        </w:rPr>
        <w:t>в съответствие с изискванията на ЗЕЕ и препоръките за енергоспестяващи мерки.</w:t>
      </w:r>
    </w:p>
    <w:p w:rsidR="00C0365E" w:rsidRPr="006C0B64" w:rsidRDefault="00C0365E" w:rsidP="00A24110">
      <w:pPr>
        <w:spacing w:after="0" w:line="240" w:lineRule="auto"/>
      </w:pPr>
    </w:p>
    <w:p w:rsidR="00C0365E" w:rsidRPr="006C0B64" w:rsidRDefault="00C0365E" w:rsidP="00A24110">
      <w:pPr>
        <w:pStyle w:val="ListParagraph"/>
        <w:spacing w:after="0" w:line="240" w:lineRule="auto"/>
        <w:ind w:left="0"/>
        <w:rPr>
          <w:b/>
        </w:rPr>
      </w:pPr>
      <w:r w:rsidRPr="006C0B64">
        <w:rPr>
          <w:b/>
          <w:u w:val="single"/>
        </w:rPr>
        <w:t>Забележка:</w:t>
      </w:r>
      <w:r w:rsidRPr="006C0B64">
        <w:rPr>
          <w:b/>
        </w:rPr>
        <w:t xml:space="preserve"> всички видове мерки за изпълнение на СМР са посочени Подробно в техническия паспорт и в Доклада за обследване,</w:t>
      </w:r>
      <w:r w:rsidRPr="006C0B64">
        <w:rPr>
          <w:b/>
          <w:i/>
        </w:rPr>
        <w:t xml:space="preserve"> </w:t>
      </w:r>
      <w:r w:rsidRPr="006C0B64">
        <w:rPr>
          <w:b/>
        </w:rPr>
        <w:t>с които да се постигне клас на енергопотребление „С” в съответствие с Наредба №7 от 2004 г. за енергийна ефективност на сгради.</w:t>
      </w:r>
    </w:p>
    <w:p w:rsidR="00C0365E" w:rsidRPr="006C0B64" w:rsidRDefault="00C0365E" w:rsidP="00A24110">
      <w:pPr>
        <w:spacing w:after="0" w:line="240" w:lineRule="auto"/>
        <w:ind w:left="127" w:firstLine="581"/>
        <w:rPr>
          <w:color w:val="000000"/>
          <w:szCs w:val="24"/>
          <w:lang w:eastAsia="ja-JP"/>
        </w:rPr>
      </w:pPr>
      <w:r w:rsidRPr="006C0B64">
        <w:rPr>
          <w:color w:val="000000"/>
          <w:szCs w:val="24"/>
          <w:lang w:eastAsia="ja-JP"/>
        </w:rPr>
        <w:t xml:space="preserve"> </w:t>
      </w:r>
    </w:p>
    <w:p w:rsidR="00C0365E" w:rsidRPr="006C0B64" w:rsidRDefault="00C0365E" w:rsidP="00A24110">
      <w:pPr>
        <w:ind w:firstLine="720"/>
        <w:rPr>
          <w:color w:val="000000"/>
          <w:szCs w:val="24"/>
          <w:lang w:eastAsia="ja-JP"/>
        </w:rPr>
      </w:pPr>
      <w:r w:rsidRPr="006C0B64">
        <w:rPr>
          <w:b/>
          <w:szCs w:val="24"/>
          <w:u w:val="single"/>
          <w:lang w:eastAsia="bg-BG"/>
        </w:rPr>
        <w:t>ВАЖНО!!!</w:t>
      </w:r>
      <w:r w:rsidRPr="006C0B64">
        <w:rPr>
          <w:b/>
          <w:szCs w:val="24"/>
          <w:lang w:eastAsia="bg-BG"/>
        </w:rPr>
        <w:t xml:space="preserve"> Да се извършат и всички съпътстващи СМР, свързани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C0365E" w:rsidRPr="006C0B64" w:rsidRDefault="00C0365E" w:rsidP="00A24110">
      <w:pPr>
        <w:suppressAutoHyphens/>
        <w:spacing w:after="0" w:line="240" w:lineRule="auto"/>
        <w:ind w:firstLine="720"/>
        <w:rPr>
          <w:b/>
          <w:u w:val="single"/>
        </w:rPr>
      </w:pPr>
    </w:p>
    <w:p w:rsidR="00C0365E" w:rsidRPr="006C0B64" w:rsidRDefault="00C0365E" w:rsidP="00A24110">
      <w:pPr>
        <w:pStyle w:val="ListParagraph"/>
        <w:spacing w:after="0" w:line="240" w:lineRule="auto"/>
        <w:rPr>
          <w:b/>
        </w:rPr>
      </w:pPr>
      <w:r w:rsidRPr="006C0B64">
        <w:rPr>
          <w:b/>
        </w:rPr>
        <w:t xml:space="preserve">Ориентировъчни количества СМР, предписани в </w:t>
      </w:r>
      <w:proofErr w:type="gramStart"/>
      <w:r w:rsidRPr="006C0B64">
        <w:rPr>
          <w:b/>
        </w:rPr>
        <w:t xml:space="preserve">обследването: </w:t>
      </w:r>
      <w:proofErr w:type="gramEnd"/>
    </w:p>
    <w:p w:rsidR="00C0365E" w:rsidRPr="006C0B64" w:rsidRDefault="00C0365E" w:rsidP="00A24110">
      <w:pPr>
        <w:pStyle w:val="ListParagraph"/>
        <w:spacing w:after="0" w:line="240" w:lineRule="auto"/>
        <w:rPr>
          <w:b/>
          <w:u w:val="single"/>
        </w:rPr>
      </w:pPr>
    </w:p>
    <w:tbl>
      <w:tblPr>
        <w:tblW w:w="8660" w:type="dxa"/>
        <w:tblInd w:w="55" w:type="dxa"/>
        <w:tblCellMar>
          <w:left w:w="70" w:type="dxa"/>
          <w:right w:w="70" w:type="dxa"/>
        </w:tblCellMar>
        <w:tblLook w:val="00A0"/>
      </w:tblPr>
      <w:tblGrid>
        <w:gridCol w:w="440"/>
        <w:gridCol w:w="2269"/>
        <w:gridCol w:w="1276"/>
        <w:gridCol w:w="1133"/>
        <w:gridCol w:w="1242"/>
        <w:gridCol w:w="1280"/>
        <w:gridCol w:w="1020"/>
      </w:tblGrid>
      <w:tr w:rsidR="00C0365E" w:rsidRPr="006C0B64" w:rsidTr="00593E33">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tcPr>
          <w:p w:rsidR="00C0365E" w:rsidRPr="006C0B64" w:rsidRDefault="00C0365E" w:rsidP="00E37647">
            <w:pPr>
              <w:jc w:val="center"/>
              <w:rPr>
                <w:color w:val="000000"/>
                <w:szCs w:val="24"/>
                <w:lang w:eastAsia="bg-BG"/>
              </w:rPr>
            </w:pPr>
            <w:r w:rsidRPr="006C0B64">
              <w:rPr>
                <w:color w:val="000000"/>
                <w:szCs w:val="24"/>
                <w:lang w:eastAsia="bg-BG"/>
              </w:rPr>
              <w:t>№</w:t>
            </w:r>
          </w:p>
        </w:tc>
        <w:tc>
          <w:tcPr>
            <w:tcW w:w="2269"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E37647">
            <w:pPr>
              <w:jc w:val="center"/>
              <w:rPr>
                <w:color w:val="000000"/>
                <w:szCs w:val="24"/>
                <w:lang w:eastAsia="bg-BG"/>
              </w:rPr>
            </w:pPr>
            <w:r w:rsidRPr="006C0B64">
              <w:rPr>
                <w:color w:val="000000"/>
                <w:szCs w:val="24"/>
                <w:lang w:eastAsia="bg-BG"/>
              </w:rPr>
              <w:t>Наименование на обекта</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E37647">
            <w:pPr>
              <w:jc w:val="center"/>
              <w:rPr>
                <w:color w:val="000000"/>
                <w:szCs w:val="24"/>
                <w:lang w:eastAsia="bg-BG"/>
              </w:rPr>
            </w:pPr>
            <w:r w:rsidRPr="006C0B64">
              <w:rPr>
                <w:color w:val="000000"/>
                <w:szCs w:val="24"/>
                <w:lang w:eastAsia="bg-BG"/>
              </w:rPr>
              <w:t>РЗП</w:t>
            </w:r>
          </w:p>
        </w:tc>
        <w:tc>
          <w:tcPr>
            <w:tcW w:w="1133"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E37647">
            <w:pPr>
              <w:jc w:val="center"/>
              <w:rPr>
                <w:color w:val="000000"/>
                <w:szCs w:val="24"/>
                <w:lang w:eastAsia="bg-BG"/>
              </w:rPr>
            </w:pPr>
            <w:r w:rsidRPr="006C0B64">
              <w:rPr>
                <w:color w:val="000000"/>
                <w:szCs w:val="24"/>
                <w:lang w:eastAsia="bg-BG"/>
              </w:rPr>
              <w:t>Ремонт на Покрив</w:t>
            </w:r>
          </w:p>
        </w:tc>
        <w:tc>
          <w:tcPr>
            <w:tcW w:w="1242"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E37647">
            <w:pPr>
              <w:jc w:val="center"/>
              <w:rPr>
                <w:color w:val="000000"/>
                <w:szCs w:val="24"/>
                <w:lang w:eastAsia="bg-BG"/>
              </w:rPr>
            </w:pPr>
            <w:r w:rsidRPr="006C0B64">
              <w:rPr>
                <w:color w:val="000000"/>
                <w:szCs w:val="24"/>
                <w:lang w:eastAsia="bg-BG"/>
              </w:rPr>
              <w:t>Смяна на Дограма</w:t>
            </w:r>
          </w:p>
        </w:tc>
        <w:tc>
          <w:tcPr>
            <w:tcW w:w="1280"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E37647">
            <w:pPr>
              <w:jc w:val="center"/>
              <w:rPr>
                <w:color w:val="000000"/>
                <w:szCs w:val="24"/>
                <w:lang w:eastAsia="bg-BG"/>
              </w:rPr>
            </w:pPr>
            <w:r w:rsidRPr="006C0B64">
              <w:rPr>
                <w:color w:val="000000"/>
                <w:szCs w:val="24"/>
                <w:lang w:eastAsia="bg-BG"/>
              </w:rPr>
              <w:t>Ремонт на Външната Фасада</w:t>
            </w:r>
          </w:p>
        </w:tc>
        <w:tc>
          <w:tcPr>
            <w:tcW w:w="1020"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E37647">
            <w:pPr>
              <w:jc w:val="center"/>
              <w:rPr>
                <w:color w:val="000000"/>
                <w:szCs w:val="24"/>
                <w:lang w:eastAsia="bg-BG"/>
              </w:rPr>
            </w:pPr>
            <w:r w:rsidRPr="006C0B64">
              <w:rPr>
                <w:color w:val="000000"/>
                <w:szCs w:val="24"/>
                <w:lang w:eastAsia="bg-BG"/>
              </w:rPr>
              <w:t>Ремонт на Под</w:t>
            </w:r>
          </w:p>
        </w:tc>
      </w:tr>
      <w:tr w:rsidR="00C0365E" w:rsidRPr="006C0B64" w:rsidTr="00593E33">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tcPr>
          <w:p w:rsidR="00C0365E" w:rsidRPr="006C0B64" w:rsidRDefault="00C0365E" w:rsidP="00E37647">
            <w:pPr>
              <w:jc w:val="center"/>
              <w:rPr>
                <w:color w:val="000000"/>
                <w:szCs w:val="24"/>
                <w:lang w:eastAsia="bg-BG"/>
              </w:rPr>
            </w:pPr>
            <w:r w:rsidRPr="006C0B64">
              <w:rPr>
                <w:color w:val="000000"/>
                <w:szCs w:val="24"/>
                <w:lang w:eastAsia="bg-BG"/>
              </w:rPr>
              <w:t> </w:t>
            </w:r>
          </w:p>
        </w:tc>
        <w:tc>
          <w:tcPr>
            <w:tcW w:w="2269"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ED7171">
            <w:pPr>
              <w:jc w:val="center"/>
              <w:rPr>
                <w:color w:val="000000"/>
                <w:szCs w:val="24"/>
                <w:lang w:eastAsia="bg-BG"/>
              </w:rPr>
            </w:pPr>
            <w:r w:rsidRPr="006C0B64">
              <w:rPr>
                <w:color w:val="000000"/>
                <w:szCs w:val="24"/>
                <w:lang w:eastAsia="bg-BG"/>
              </w:rPr>
              <w:t xml:space="preserve">„Многофамилната жилищна сграда </w:t>
            </w:r>
            <w:proofErr w:type="gramStart"/>
            <w:r w:rsidRPr="006C0B64">
              <w:rPr>
                <w:color w:val="000000"/>
                <w:szCs w:val="24"/>
                <w:lang w:eastAsia="bg-BG"/>
              </w:rPr>
              <w:t>кв.</w:t>
            </w:r>
            <w:proofErr w:type="gramEnd"/>
            <w:r w:rsidRPr="006C0B64">
              <w:rPr>
                <w:color w:val="000000"/>
                <w:szCs w:val="24"/>
                <w:lang w:eastAsia="bg-BG"/>
              </w:rPr>
              <w:t xml:space="preserve">Изгрев </w:t>
            </w:r>
            <w:proofErr w:type="gramStart"/>
            <w:r w:rsidRPr="006C0B64">
              <w:rPr>
                <w:color w:val="000000"/>
                <w:szCs w:val="24"/>
                <w:lang w:eastAsia="bg-BG"/>
              </w:rPr>
              <w:t>бл.4</w:t>
            </w:r>
            <w:proofErr w:type="gramEnd"/>
            <w:r w:rsidRPr="006C0B64">
              <w:rPr>
                <w:color w:val="000000"/>
                <w:szCs w:val="24"/>
                <w:lang w:eastAsia="bg-BG"/>
              </w:rPr>
              <w:t xml:space="preserve">, </w:t>
            </w:r>
            <w:proofErr w:type="gramStart"/>
            <w:r w:rsidRPr="006C0B64">
              <w:rPr>
                <w:color w:val="000000"/>
                <w:szCs w:val="24"/>
                <w:lang w:eastAsia="bg-BG"/>
              </w:rPr>
              <w:t>гр</w:t>
            </w:r>
            <w:proofErr w:type="gramEnd"/>
            <w:r w:rsidRPr="006C0B64">
              <w:rPr>
                <w:color w:val="000000"/>
                <w:szCs w:val="24"/>
                <w:lang w:eastAsia="bg-BG"/>
              </w:rPr>
              <w:t>. Свиленград”</w:t>
            </w:r>
          </w:p>
        </w:tc>
        <w:tc>
          <w:tcPr>
            <w:tcW w:w="1276"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E37647">
            <w:pPr>
              <w:jc w:val="center"/>
              <w:rPr>
                <w:color w:val="000000"/>
                <w:szCs w:val="24"/>
                <w:lang w:eastAsia="bg-BG"/>
              </w:rPr>
            </w:pPr>
            <w:r w:rsidRPr="006C0B64">
              <w:rPr>
                <w:color w:val="000000"/>
                <w:szCs w:val="24"/>
                <w:lang w:eastAsia="bg-BG"/>
              </w:rPr>
              <w:t>4116.4кв.м</w:t>
            </w:r>
          </w:p>
        </w:tc>
        <w:tc>
          <w:tcPr>
            <w:tcW w:w="1133"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E37647">
            <w:pPr>
              <w:jc w:val="center"/>
              <w:rPr>
                <w:color w:val="000000"/>
                <w:szCs w:val="24"/>
                <w:lang w:eastAsia="bg-BG"/>
              </w:rPr>
            </w:pPr>
            <w:r w:rsidRPr="006C0B64">
              <w:rPr>
                <w:color w:val="000000"/>
                <w:szCs w:val="24"/>
                <w:lang w:eastAsia="bg-BG"/>
              </w:rPr>
              <w:t>679 кв.м</w:t>
            </w:r>
          </w:p>
        </w:tc>
        <w:tc>
          <w:tcPr>
            <w:tcW w:w="1242"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E37647">
            <w:pPr>
              <w:jc w:val="center"/>
              <w:rPr>
                <w:color w:val="000000"/>
                <w:szCs w:val="24"/>
                <w:lang w:eastAsia="bg-BG"/>
              </w:rPr>
            </w:pPr>
          </w:p>
          <w:p w:rsidR="00C0365E" w:rsidRPr="006C0B64" w:rsidRDefault="00C0365E" w:rsidP="00E37647">
            <w:pPr>
              <w:jc w:val="center"/>
              <w:rPr>
                <w:color w:val="000000"/>
                <w:szCs w:val="24"/>
                <w:lang w:eastAsia="bg-BG"/>
              </w:rPr>
            </w:pPr>
            <w:r w:rsidRPr="006C0B64">
              <w:rPr>
                <w:color w:val="000000"/>
                <w:szCs w:val="24"/>
                <w:lang w:eastAsia="bg-BG"/>
              </w:rPr>
              <w:t>426.65кв.м</w:t>
            </w:r>
          </w:p>
          <w:p w:rsidR="00C0365E" w:rsidRPr="006C0B64" w:rsidRDefault="00C0365E" w:rsidP="00223E09">
            <w:pPr>
              <w:jc w:val="center"/>
              <w:rPr>
                <w:color w:val="000000"/>
                <w:szCs w:val="24"/>
                <w:lang w:eastAsia="bg-BG"/>
              </w:rPr>
            </w:pPr>
          </w:p>
        </w:tc>
        <w:tc>
          <w:tcPr>
            <w:tcW w:w="1280"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573595">
            <w:pPr>
              <w:jc w:val="center"/>
              <w:rPr>
                <w:color w:val="000000"/>
                <w:szCs w:val="24"/>
                <w:lang w:eastAsia="bg-BG"/>
              </w:rPr>
            </w:pPr>
            <w:r w:rsidRPr="006C0B64">
              <w:rPr>
                <w:color w:val="000000"/>
                <w:szCs w:val="24"/>
                <w:lang w:eastAsia="bg-BG"/>
              </w:rPr>
              <w:t>1997 кв.м</w:t>
            </w:r>
          </w:p>
        </w:tc>
        <w:tc>
          <w:tcPr>
            <w:tcW w:w="1020"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E37647">
            <w:pPr>
              <w:jc w:val="center"/>
              <w:rPr>
                <w:color w:val="000000"/>
                <w:szCs w:val="24"/>
                <w:lang w:eastAsia="bg-BG"/>
              </w:rPr>
            </w:pPr>
            <w:r w:rsidRPr="006C0B64">
              <w:rPr>
                <w:color w:val="000000"/>
                <w:szCs w:val="24"/>
                <w:lang w:eastAsia="bg-BG"/>
              </w:rPr>
              <w:t>679 кв.м</w:t>
            </w:r>
          </w:p>
        </w:tc>
      </w:tr>
    </w:tbl>
    <w:p w:rsidR="00C0365E" w:rsidRPr="006C0B64" w:rsidRDefault="00C0365E" w:rsidP="000A4339">
      <w:pPr>
        <w:tabs>
          <w:tab w:val="left" w:pos="0"/>
          <w:tab w:val="left" w:pos="284"/>
        </w:tabs>
        <w:ind w:left="720"/>
        <w:rPr>
          <w:b/>
        </w:rPr>
      </w:pPr>
    </w:p>
    <w:p w:rsidR="00C0365E" w:rsidRPr="006C0B64" w:rsidRDefault="00C0365E" w:rsidP="00A24110">
      <w:pPr>
        <w:spacing w:after="0"/>
        <w:ind w:firstLine="720"/>
        <w:rPr>
          <w:b/>
          <w:lang w:val="ru-RU"/>
        </w:rPr>
      </w:pPr>
      <w:r w:rsidRPr="006C0B64">
        <w:rPr>
          <w:b/>
          <w:u w:val="single"/>
          <w:lang w:val="ru-RU"/>
        </w:rPr>
        <w:t>Забележка:</w:t>
      </w:r>
      <w:r w:rsidRPr="006C0B64">
        <w:rPr>
          <w:b/>
          <w:lang w:val="ru-RU"/>
        </w:rPr>
        <w:t xml:space="preserve"> </w:t>
      </w:r>
      <w:r w:rsidRPr="006C0B64">
        <w:rPr>
          <w:b/>
        </w:rPr>
        <w:t>Посочените к</w:t>
      </w:r>
      <w:r w:rsidRPr="006C0B64">
        <w:rPr>
          <w:b/>
          <w:lang w:val="ru-RU"/>
        </w:rPr>
        <w:t>оличества са ориентировъчни и са по данни от доклада за енергийно обследване на блока. В тези количествата не са включени съпътстващите дейности по енергийното и конструктивно обновяване на сградата, които количества да се уточнят от изпълнителя след изготвяне на техническия проект.</w:t>
      </w:r>
    </w:p>
    <w:p w:rsidR="00C0365E" w:rsidRPr="006C0B64" w:rsidRDefault="00C0365E" w:rsidP="00A24110">
      <w:pPr>
        <w:widowControl w:val="0"/>
        <w:tabs>
          <w:tab w:val="left" w:pos="0"/>
        </w:tabs>
        <w:suppressAutoHyphens/>
        <w:outlineLvl w:val="0"/>
        <w:rPr>
          <w:color w:val="FF0000"/>
          <w:lang w:val="ru-RU"/>
        </w:rPr>
      </w:pPr>
      <w:r w:rsidRPr="006C0B64">
        <w:rPr>
          <w:b/>
          <w:lang w:val="ru-RU"/>
        </w:rPr>
        <w:tab/>
      </w:r>
    </w:p>
    <w:p w:rsidR="00C0365E" w:rsidRPr="006C0B64" w:rsidRDefault="00C0365E" w:rsidP="00CD4287">
      <w:pPr>
        <w:ind w:firstLine="708"/>
        <w:rPr>
          <w:b/>
        </w:rPr>
      </w:pPr>
      <w:proofErr w:type="gramStart"/>
      <w:r w:rsidRPr="006C0B64">
        <w:rPr>
          <w:b/>
        </w:rPr>
        <w:t>ВАЖНО!!!!</w:t>
      </w:r>
      <w:proofErr w:type="gramEnd"/>
      <w:r w:rsidRPr="006C0B64">
        <w:rPr>
          <w:b/>
        </w:rPr>
        <w:t xml:space="preserve">Трябва да се изпълнят и всички задължителни мерки предвидени в техническия паспорт и в техническия доклад (доклад за резултатите от обследването за установяване на технически характеристики свързани с изискванията по </w:t>
      </w:r>
      <w:proofErr w:type="gramStart"/>
      <w:r w:rsidRPr="006C0B64">
        <w:rPr>
          <w:b/>
        </w:rPr>
        <w:t>чл.169</w:t>
      </w:r>
      <w:proofErr w:type="gramEnd"/>
      <w:r w:rsidRPr="006C0B64">
        <w:rPr>
          <w:b/>
        </w:rPr>
        <w:t xml:space="preserve"> от ЗУТ), които са свързани с конструктивното възстановяване/усилване/основен ремонт на сградата, в зависимост от повредите, настъпили по време на експлоатация й и финансирани по НПЕЕМЖС.</w:t>
      </w:r>
    </w:p>
    <w:p w:rsidR="00C0365E" w:rsidRPr="006C0B64" w:rsidRDefault="00C0365E" w:rsidP="00A24110">
      <w:pPr>
        <w:suppressAutoHyphens/>
        <w:spacing w:after="0" w:line="240" w:lineRule="auto"/>
        <w:ind w:left="720"/>
        <w:rPr>
          <w:color w:val="000000"/>
          <w:szCs w:val="24"/>
          <w:lang w:val="ru-RU" w:eastAsia="ja-JP"/>
        </w:rPr>
      </w:pPr>
    </w:p>
    <w:p w:rsidR="00C0365E" w:rsidRPr="006C0B64" w:rsidRDefault="00C0365E" w:rsidP="00A24110">
      <w:pPr>
        <w:pStyle w:val="ListParagraph"/>
        <w:numPr>
          <w:ilvl w:val="0"/>
          <w:numId w:val="48"/>
        </w:numPr>
        <w:spacing w:after="0" w:line="240" w:lineRule="auto"/>
        <w:rPr>
          <w:b/>
        </w:rPr>
      </w:pPr>
      <w:r w:rsidRPr="006C0B64">
        <w:rPr>
          <w:b/>
        </w:rPr>
        <w:t>Описание на дейностите</w:t>
      </w:r>
    </w:p>
    <w:p w:rsidR="00C0365E" w:rsidRPr="006C0B64" w:rsidRDefault="00C0365E" w:rsidP="00A24110">
      <w:pPr>
        <w:pStyle w:val="ListParagraph"/>
        <w:spacing w:after="0" w:line="240" w:lineRule="auto"/>
        <w:ind w:left="1080"/>
        <w:rPr>
          <w:b/>
        </w:rPr>
      </w:pPr>
    </w:p>
    <w:p w:rsidR="00C0365E" w:rsidRPr="006C0B64" w:rsidRDefault="00C0365E" w:rsidP="00686585">
      <w:pPr>
        <w:suppressAutoHyphens/>
        <w:snapToGrid w:val="0"/>
        <w:rPr>
          <w:rFonts w:ascii="Cambria" w:hAnsi="Cambria"/>
          <w:b/>
          <w:bCs/>
          <w:lang w:val="ru-RU"/>
        </w:rPr>
      </w:pPr>
      <w:r w:rsidRPr="006C0B64">
        <w:rPr>
          <w:rFonts w:ascii="Cambria" w:hAnsi="Cambria"/>
          <w:b/>
          <w:bCs/>
          <w:lang w:val="ru-RU"/>
        </w:rPr>
        <w:t xml:space="preserve">1. Разработване на технически проект, включително необходимите работни детайли за нуждите на обновяването. </w:t>
      </w:r>
    </w:p>
    <w:p w:rsidR="00C0365E" w:rsidRPr="006C0B64" w:rsidRDefault="00C0365E" w:rsidP="00A24110">
      <w:pPr>
        <w:snapToGrid w:val="0"/>
        <w:ind w:firstLine="567"/>
        <w:rPr>
          <w:lang w:val="ru-RU"/>
        </w:rPr>
      </w:pPr>
      <w:r w:rsidRPr="006C0B64">
        <w:rPr>
          <w:lang w:val="ru-RU"/>
        </w:rPr>
        <w:t>Изготвянето на технически проект за нуждите на обновяването се извършва  от правоспособни проектанти.</w:t>
      </w:r>
    </w:p>
    <w:p w:rsidR="00C0365E" w:rsidRPr="006C0B64" w:rsidRDefault="00C0365E" w:rsidP="00A24110">
      <w:pPr>
        <w:autoSpaceDE w:val="0"/>
        <w:autoSpaceDN w:val="0"/>
        <w:adjustRightInd w:val="0"/>
        <w:snapToGrid w:val="0"/>
        <w:ind w:firstLine="567"/>
        <w:rPr>
          <w:lang w:val="ru-RU" w:eastAsia="bg-BG"/>
        </w:rPr>
      </w:pPr>
      <w:r w:rsidRPr="006C0B64">
        <w:rPr>
          <w:lang w:val="ru-RU"/>
        </w:rPr>
        <w:t xml:space="preserve">Техническите проекти за нуждите на обновяването следва да бъдат изготвени съгласно ЗУТ, </w:t>
      </w:r>
      <w:r w:rsidRPr="006C0B64">
        <w:rPr>
          <w:lang w:val="ru-RU" w:eastAsia="bg-BG"/>
        </w:rPr>
        <w:t xml:space="preserve">Наредба № 4 от 2001 г. посл. изм. 2015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6C0B64">
        <w:rPr>
          <w:lang w:val="ru-RU"/>
        </w:rPr>
        <w:t>Проектите следва да бъдат придружени с количествено стойности сметки по приложимите части.</w:t>
      </w:r>
    </w:p>
    <w:p w:rsidR="00C0365E" w:rsidRPr="006C0B64" w:rsidRDefault="00C0365E" w:rsidP="00A24110">
      <w:pPr>
        <w:autoSpaceDE w:val="0"/>
        <w:autoSpaceDN w:val="0"/>
        <w:adjustRightInd w:val="0"/>
        <w:snapToGrid w:val="0"/>
        <w:ind w:firstLine="567"/>
        <w:rPr>
          <w:b/>
          <w:lang w:val="ru-RU" w:eastAsia="bg-BG"/>
        </w:rPr>
      </w:pPr>
      <w:r w:rsidRPr="006C0B64">
        <w:rPr>
          <w:lang w:val="ru-RU" w:eastAsia="bg-BG"/>
        </w:rPr>
        <w:t>Техническият проект следва да бъде надлежно съгласуван с всички експлоатационни дружества и други съгласувателни органи и одобрен по реда на ЗУТ.</w:t>
      </w:r>
    </w:p>
    <w:p w:rsidR="00C0365E" w:rsidRPr="006C0B64" w:rsidRDefault="00C0365E" w:rsidP="00A24110">
      <w:pPr>
        <w:snapToGrid w:val="0"/>
        <w:ind w:firstLine="567"/>
        <w:rPr>
          <w:lang w:val="ru-RU"/>
        </w:rPr>
      </w:pPr>
      <w:r w:rsidRPr="006C0B64">
        <w:rPr>
          <w:lang w:val="ru-RU"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с технически изисквания към тях в съответствие с действащи норми и стандарти и технология на изпълнение, количествени и стойностни сметки.</w:t>
      </w:r>
    </w:p>
    <w:p w:rsidR="00C0365E" w:rsidRPr="006C0B64" w:rsidRDefault="00C0365E" w:rsidP="00A24110">
      <w:pPr>
        <w:widowControl w:val="0"/>
        <w:ind w:left="20" w:right="320" w:firstLine="700"/>
        <w:rPr>
          <w:b/>
          <w:bCs/>
          <w:lang w:val="ru-RU"/>
        </w:rPr>
      </w:pPr>
      <w:r w:rsidRPr="006C0B64">
        <w:rPr>
          <w:b/>
          <w:lang w:val="ru-RU"/>
        </w:rPr>
        <w:t xml:space="preserve">При изготвяне на проектна документация, екипът за разработване на инвестиционен проект ще ползва предписанията за обновяване, дадени в изготвените за сградата техническо и енергийно обследване. Изпълнителят следва да разработи </w:t>
      </w:r>
      <w:r w:rsidRPr="006C0B64">
        <w:rPr>
          <w:b/>
          <w:bCs/>
          <w:lang w:val="ru-RU"/>
        </w:rPr>
        <w:t>технически проект с необходимите работни детайли за съответната сграда съгласно:</w:t>
      </w:r>
    </w:p>
    <w:p w:rsidR="00C0365E" w:rsidRPr="006C0B64" w:rsidRDefault="00C0365E" w:rsidP="00A24110">
      <w:pPr>
        <w:widowControl w:val="0"/>
        <w:ind w:left="20" w:right="320" w:firstLine="700"/>
        <w:rPr>
          <w:b/>
          <w:bCs/>
          <w:lang w:val="ru-RU"/>
        </w:rPr>
      </w:pPr>
      <w:r w:rsidRPr="006C0B64">
        <w:rPr>
          <w:b/>
          <w:bCs/>
          <w:lang w:val="ru-RU"/>
        </w:rPr>
        <w:t>1. изискванията на настоящите технически спецификации;</w:t>
      </w:r>
    </w:p>
    <w:p w:rsidR="00C0365E" w:rsidRPr="006C0B64" w:rsidRDefault="00C0365E" w:rsidP="00A24110">
      <w:pPr>
        <w:widowControl w:val="0"/>
        <w:ind w:left="20" w:right="320" w:firstLine="700"/>
        <w:rPr>
          <w:b/>
          <w:bCs/>
          <w:lang w:val="ru-RU"/>
        </w:rPr>
      </w:pPr>
      <w:r w:rsidRPr="006C0B64">
        <w:rPr>
          <w:b/>
          <w:bCs/>
          <w:lang w:val="ru-RU"/>
        </w:rPr>
        <w:t>2.  задължителните мерки, включени в техническия паспорт на сградата;</w:t>
      </w:r>
    </w:p>
    <w:p w:rsidR="00C0365E" w:rsidRPr="006C0B64" w:rsidRDefault="00C0365E" w:rsidP="00A24110">
      <w:pPr>
        <w:widowControl w:val="0"/>
        <w:ind w:left="20" w:right="320" w:firstLine="700"/>
        <w:rPr>
          <w:b/>
          <w:bCs/>
          <w:lang w:val="ru-RU"/>
        </w:rPr>
      </w:pPr>
      <w:r w:rsidRPr="006C0B64">
        <w:rPr>
          <w:b/>
          <w:bCs/>
          <w:lang w:val="ru-RU"/>
        </w:rPr>
        <w:t>3. енергоспестяващите мерки, предписани в доклада от обследването за енергийна ефективност;</w:t>
      </w:r>
    </w:p>
    <w:p w:rsidR="00C0365E" w:rsidRPr="006C0B64" w:rsidRDefault="00C0365E" w:rsidP="00A24110">
      <w:pPr>
        <w:widowControl w:val="0"/>
        <w:ind w:left="20" w:right="320" w:firstLine="700"/>
        <w:rPr>
          <w:b/>
          <w:bCs/>
          <w:lang w:val="ru-RU"/>
        </w:rPr>
      </w:pPr>
      <w:r w:rsidRPr="006C0B64">
        <w:rPr>
          <w:b/>
          <w:bCs/>
          <w:lang w:val="ru-RU"/>
        </w:rPr>
        <w:t xml:space="preserve">4. Изискванията на методическите указания на МРРБ приети с постановление № 18 от 2015 г. на Министерски съвет и допълненията към него.  </w:t>
      </w:r>
    </w:p>
    <w:p w:rsidR="00C0365E" w:rsidRPr="006C0B64" w:rsidRDefault="00C0365E" w:rsidP="00A24110">
      <w:pPr>
        <w:snapToGrid w:val="0"/>
        <w:rPr>
          <w:b/>
          <w:lang w:val="ru-RU"/>
        </w:rPr>
      </w:pPr>
    </w:p>
    <w:p w:rsidR="00C0365E" w:rsidRPr="006C0B64" w:rsidRDefault="00C0365E" w:rsidP="00A24110">
      <w:pPr>
        <w:widowControl w:val="0"/>
        <w:ind w:left="20"/>
        <w:rPr>
          <w:b/>
          <w:u w:val="single"/>
          <w:lang w:val="ru-RU"/>
        </w:rPr>
      </w:pPr>
      <w:r w:rsidRPr="006C0B64">
        <w:rPr>
          <w:b/>
          <w:u w:val="single"/>
          <w:shd w:val="clear" w:color="auto" w:fill="FFFFFF"/>
          <w:lang w:val="ru-RU"/>
        </w:rPr>
        <w:t>С проекта:</w:t>
      </w:r>
    </w:p>
    <w:p w:rsidR="00C0365E" w:rsidRPr="006C0B64" w:rsidRDefault="00C0365E" w:rsidP="00A24110">
      <w:pPr>
        <w:widowControl w:val="0"/>
        <w:ind w:right="40" w:firstLine="567"/>
        <w:rPr>
          <w:lang w:val="ru-RU"/>
        </w:rPr>
      </w:pPr>
      <w:r w:rsidRPr="006C0B64">
        <w:rPr>
          <w:shd w:val="clear" w:color="auto" w:fill="FFFFFF"/>
          <w:lang w:val="ru-RU"/>
        </w:rPr>
        <w:t>1. се изясняват конкретните проектни решения в степен, осигуряваща възможност за цялостно изпълнение на предвидените видове СМР;</w:t>
      </w:r>
    </w:p>
    <w:p w:rsidR="00C0365E" w:rsidRPr="006C0B64" w:rsidRDefault="00C0365E" w:rsidP="00A24110">
      <w:pPr>
        <w:widowControl w:val="0"/>
        <w:ind w:right="40" w:firstLine="567"/>
        <w:rPr>
          <w:lang w:val="ru-RU"/>
        </w:rPr>
      </w:pPr>
      <w:r w:rsidRPr="006C0B64">
        <w:rPr>
          <w:shd w:val="clear" w:color="auto" w:fill="FFFFFF"/>
          <w:lang w:val="ru-RU"/>
        </w:rPr>
        <w:t>2. се осигурява възможност за ползването му като документация за изпълнението на строителството;</w:t>
      </w:r>
    </w:p>
    <w:p w:rsidR="00C0365E" w:rsidRPr="006C0B64" w:rsidRDefault="00C0365E" w:rsidP="00A24110">
      <w:pPr>
        <w:widowControl w:val="0"/>
        <w:ind w:right="40" w:firstLine="567"/>
        <w:rPr>
          <w:lang w:val="ru-RU"/>
        </w:rPr>
      </w:pPr>
      <w:r w:rsidRPr="006C0B64">
        <w:rPr>
          <w:shd w:val="clear" w:color="auto" w:fill="FFFFFF"/>
          <w:lang w:val="ru-RU"/>
        </w:rPr>
        <w:t>3. се осигурява съответствието на проектните решения с изискванията към строежите по чл. 169 от ЗУТ.</w:t>
      </w:r>
    </w:p>
    <w:p w:rsidR="00C0365E" w:rsidRPr="006C0B64" w:rsidRDefault="00C0365E" w:rsidP="00A24110">
      <w:pPr>
        <w:widowControl w:val="0"/>
        <w:tabs>
          <w:tab w:val="left" w:pos="1485"/>
        </w:tabs>
        <w:ind w:left="1120"/>
        <w:jc w:val="center"/>
        <w:rPr>
          <w:u w:val="single"/>
          <w:shd w:val="clear" w:color="auto" w:fill="FFFFFF"/>
          <w:lang w:val="ru-RU"/>
        </w:rPr>
      </w:pPr>
    </w:p>
    <w:p w:rsidR="00C0365E" w:rsidRPr="006C0B64" w:rsidRDefault="00C0365E" w:rsidP="00A24110">
      <w:pPr>
        <w:widowControl w:val="0"/>
        <w:tabs>
          <w:tab w:val="left" w:pos="1485"/>
        </w:tabs>
        <w:ind w:firstLine="567"/>
        <w:rPr>
          <w:b/>
          <w:shd w:val="clear" w:color="auto" w:fill="FFFFFF"/>
          <w:lang w:val="ru-RU"/>
        </w:rPr>
      </w:pPr>
      <w:r w:rsidRPr="006C0B64">
        <w:rPr>
          <w:b/>
          <w:shd w:val="clear" w:color="auto" w:fill="FFFFFF"/>
          <w:lang w:val="ru-RU"/>
        </w:rPr>
        <w:t>ОБХВАТ НА ПРОЕКТА:</w:t>
      </w:r>
    </w:p>
    <w:p w:rsidR="00C0365E" w:rsidRPr="006C0B64" w:rsidRDefault="00C0365E" w:rsidP="00A24110">
      <w:pPr>
        <w:widowControl w:val="0"/>
        <w:tabs>
          <w:tab w:val="left" w:pos="1485"/>
          <w:tab w:val="center" w:pos="6442"/>
          <w:tab w:val="center" w:pos="6742"/>
          <w:tab w:val="right" w:pos="7102"/>
          <w:tab w:val="center" w:pos="7548"/>
          <w:tab w:val="right" w:pos="8178"/>
          <w:tab w:val="left" w:pos="8352"/>
        </w:tabs>
        <w:ind w:left="20" w:right="40" w:firstLine="547"/>
        <w:rPr>
          <w:shd w:val="clear" w:color="auto" w:fill="FFFFFF"/>
          <w:lang w:val="ru-RU"/>
        </w:rPr>
      </w:pPr>
      <w:r w:rsidRPr="006C0B64">
        <w:rPr>
          <w:shd w:val="clear" w:color="auto" w:fill="FFFFFF"/>
          <w:lang w:val="ru-RU"/>
        </w:rPr>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 Наредба № 7 / 15.12.2004 г. за енергийна ефективност на сгради,  изм. - ДВ, бр. 27 от 2015 г., в сила от 15.07.2015 г., а така също и специфичните изисквания на проекта .</w:t>
      </w:r>
    </w:p>
    <w:p w:rsidR="00C0365E" w:rsidRPr="006C0B64" w:rsidRDefault="00C0365E" w:rsidP="00A24110">
      <w:pPr>
        <w:widowControl w:val="0"/>
        <w:rPr>
          <w:b/>
          <w:shd w:val="clear" w:color="auto" w:fill="FFFFFF"/>
          <w:lang w:val="ru-RU"/>
        </w:rPr>
      </w:pPr>
      <w:r w:rsidRPr="006C0B64">
        <w:rPr>
          <w:b/>
          <w:shd w:val="clear" w:color="auto" w:fill="FFFFFF"/>
          <w:lang w:val="ru-RU"/>
        </w:rPr>
        <w:t>1. Част АРХИТЕКТУРНА;</w:t>
      </w:r>
    </w:p>
    <w:p w:rsidR="00C0365E" w:rsidRPr="006C0B64" w:rsidRDefault="00C0365E" w:rsidP="00A24110">
      <w:pPr>
        <w:snapToGrid w:val="0"/>
        <w:rPr>
          <w:shd w:val="clear" w:color="auto" w:fill="FFFFFF"/>
          <w:lang w:val="ru-RU"/>
        </w:rPr>
      </w:pPr>
      <w:r w:rsidRPr="006C0B64">
        <w:rPr>
          <w:shd w:val="clear" w:color="auto" w:fill="FFFFFF"/>
          <w:lang w:val="ru-RU"/>
        </w:rPr>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C0365E" w:rsidRPr="006C0B64" w:rsidRDefault="00C0365E" w:rsidP="00A24110">
      <w:pPr>
        <w:snapToGrid w:val="0"/>
        <w:rPr>
          <w:shd w:val="clear" w:color="auto" w:fill="FFFFFF"/>
          <w:lang w:val="ru-RU"/>
        </w:rPr>
      </w:pPr>
      <w:r w:rsidRPr="006C0B64">
        <w:rPr>
          <w:shd w:val="clear" w:color="auto" w:fill="FFFFFF"/>
          <w:lang w:val="ru-RU"/>
        </w:rPr>
        <w:t>•        Разпределения М1:100- типов етаж /етажи в случай на разлики в светлите отвори на фасадните дограми или типа остъклявания, покрив (покривни линии) и др. при необходимост ;</w:t>
      </w:r>
    </w:p>
    <w:p w:rsidR="00C0365E" w:rsidRPr="006C0B64" w:rsidRDefault="00C0365E" w:rsidP="00A24110">
      <w:pPr>
        <w:snapToGrid w:val="0"/>
        <w:rPr>
          <w:shd w:val="clear" w:color="auto" w:fill="FFFFFF"/>
          <w:lang w:val="ru-RU"/>
        </w:rPr>
      </w:pPr>
      <w:r w:rsidRPr="006C0B64">
        <w:rPr>
          <w:shd w:val="clear" w:color="auto" w:fill="FFFFFF"/>
          <w:lang w:val="ru-RU"/>
        </w:rPr>
        <w:t>•</w:t>
      </w:r>
      <w:r w:rsidRPr="006C0B64">
        <w:rPr>
          <w:shd w:val="clear" w:color="auto" w:fill="FFFFFF"/>
          <w:lang w:val="ru-RU"/>
        </w:rPr>
        <w:tab/>
        <w:t>Характерни вертикални разрези на сградата - М1:100;</w:t>
      </w:r>
    </w:p>
    <w:p w:rsidR="00C0365E" w:rsidRPr="006C0B64" w:rsidRDefault="00C0365E" w:rsidP="00A24110">
      <w:pPr>
        <w:snapToGrid w:val="0"/>
        <w:rPr>
          <w:shd w:val="clear" w:color="auto" w:fill="FFFFFF"/>
          <w:lang w:val="ru-RU"/>
        </w:rPr>
      </w:pPr>
      <w:r w:rsidRPr="006C0B64">
        <w:rPr>
          <w:shd w:val="clear" w:color="auto" w:fill="FFFFFF"/>
          <w:lang w:val="ru-RU"/>
        </w:rPr>
        <w:t>•</w:t>
      </w:r>
      <w:r w:rsidRPr="006C0B64">
        <w:rPr>
          <w:shd w:val="clear" w:color="auto" w:fill="FFFFFF"/>
          <w:lang w:val="ru-RU"/>
        </w:rPr>
        <w:tab/>
        <w:t>Фасади - графично и цветово решение за оформяне фасадите на</w:t>
      </w:r>
      <w:r w:rsidRPr="006C0B64">
        <w:rPr>
          <w:shd w:val="clear" w:color="auto" w:fill="FFFFFF"/>
          <w:lang w:val="ru-RU"/>
        </w:rPr>
        <w:tab/>
        <w:t>обекта след изпълнение на предвидената допълнителна фасадна топлоизолация. Цветовото решение да бъде предварително съгласувано с възложителя.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C0365E" w:rsidRPr="006C0B64" w:rsidRDefault="00C0365E" w:rsidP="00A24110">
      <w:pPr>
        <w:snapToGrid w:val="0"/>
        <w:rPr>
          <w:shd w:val="clear" w:color="auto" w:fill="FFFFFF"/>
          <w:lang w:val="ru-RU"/>
        </w:rPr>
      </w:pPr>
      <w:r w:rsidRPr="006C0B64">
        <w:rPr>
          <w:shd w:val="clear" w:color="auto" w:fill="FFFFFF"/>
          <w:lang w:val="ru-RU"/>
        </w:rPr>
        <w:t>•</w:t>
      </w:r>
      <w:r w:rsidRPr="006C0B64">
        <w:rPr>
          <w:shd w:val="clear" w:color="auto" w:fill="FFFFFF"/>
          <w:lang w:val="ru-RU"/>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покрив, стълбищна клетка и входно пространство, остъкляване/затваряне</w:t>
      </w:r>
      <w:r w:rsidRPr="006C0B64">
        <w:rPr>
          <w:shd w:val="clear" w:color="auto" w:fill="FFFFFF"/>
          <w:lang w:val="ru-RU"/>
        </w:rPr>
        <w:tab/>
        <w:t xml:space="preserve">на балкони, външна дограма (прозорци и врати), </w:t>
      </w:r>
      <w:r w:rsidRPr="006C0B64">
        <w:rPr>
          <w:lang w:val="ru-RU"/>
        </w:rPr>
        <w:t>архитектурни елементи по фасадите на сградата с цел индивидуализиране на облика</w:t>
      </w:r>
      <w:r w:rsidRPr="006C0B64">
        <w:rPr>
          <w:shd w:val="clear" w:color="auto" w:fill="FFFFFF"/>
          <w:lang w:val="ru-RU"/>
        </w:rPr>
        <w:t>, разположение на климатизаторите (съобразено и с начина на отвеждане на конденза), сателитните антени, комуникационни кабели /ТВ и/или интернет/,  решетки, сенници, предпазни парапети и привеждането им към нормативите - М 1:20</w:t>
      </w:r>
      <w:r w:rsidRPr="006C0B64">
        <w:rPr>
          <w:lang w:val="ru-RU"/>
        </w:rPr>
        <w:t xml:space="preserve"> и</w:t>
      </w:r>
      <w:r w:rsidRPr="006C0B64">
        <w:rPr>
          <w:shd w:val="clear" w:color="auto" w:fill="FFFFFF"/>
          <w:lang w:val="ru-RU"/>
        </w:rPr>
        <w:t xml:space="preserve"> др. свързани със спецификата на конкретния обект на обновяване.</w:t>
      </w:r>
    </w:p>
    <w:p w:rsidR="00C0365E" w:rsidRPr="006C0B64" w:rsidRDefault="00C0365E" w:rsidP="00A24110">
      <w:pPr>
        <w:snapToGrid w:val="0"/>
        <w:rPr>
          <w:shd w:val="clear" w:color="auto" w:fill="FFFFFF"/>
          <w:lang w:val="ru-RU"/>
        </w:rPr>
      </w:pPr>
      <w:r w:rsidRPr="006C0B64">
        <w:rPr>
          <w:shd w:val="clear" w:color="auto" w:fill="FFFFFF"/>
          <w:lang w:val="ru-RU"/>
        </w:rPr>
        <w:t>•</w:t>
      </w:r>
      <w:r w:rsidRPr="006C0B64">
        <w:rPr>
          <w:shd w:val="clear" w:color="auto" w:fill="FFFFFF"/>
          <w:lang w:val="ru-RU"/>
        </w:rPr>
        <w:tab/>
        <w:t xml:space="preserve"> Решение за фасадната дограма на обекта, отразено в спецификация на дограмата, която следва да съдържа:</w:t>
      </w:r>
    </w:p>
    <w:p w:rsidR="00C0365E" w:rsidRPr="006C0B64" w:rsidRDefault="00C0365E" w:rsidP="00A24110">
      <w:pPr>
        <w:numPr>
          <w:ilvl w:val="0"/>
          <w:numId w:val="17"/>
        </w:numPr>
        <w:snapToGrid w:val="0"/>
        <w:contextualSpacing/>
        <w:rPr>
          <w:shd w:val="clear" w:color="auto" w:fill="FFFFFF"/>
          <w:lang w:val="ru-RU"/>
        </w:rPr>
      </w:pPr>
      <w:r w:rsidRPr="006C0B64">
        <w:rPr>
          <w:shd w:val="clear" w:color="auto" w:fill="FFFFFF"/>
          <w:lang w:val="ru-RU"/>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C0365E" w:rsidRPr="006C0B64" w:rsidRDefault="00C0365E" w:rsidP="00A24110">
      <w:pPr>
        <w:numPr>
          <w:ilvl w:val="0"/>
          <w:numId w:val="17"/>
        </w:numPr>
        <w:snapToGrid w:val="0"/>
        <w:contextualSpacing/>
        <w:rPr>
          <w:lang w:val="ru-RU"/>
        </w:rPr>
      </w:pPr>
      <w:r w:rsidRPr="006C0B64">
        <w:rPr>
          <w:lang w:val="ru-RU"/>
        </w:rPr>
        <w:t>Общия необходим брой на всеки отделен вид прозорец, врата или витрина за обекта;</w:t>
      </w:r>
    </w:p>
    <w:p w:rsidR="00C0365E" w:rsidRPr="006C0B64" w:rsidRDefault="00C0365E" w:rsidP="00A24110">
      <w:pPr>
        <w:numPr>
          <w:ilvl w:val="0"/>
          <w:numId w:val="17"/>
        </w:numPr>
        <w:snapToGrid w:val="0"/>
        <w:contextualSpacing/>
        <w:rPr>
          <w:lang w:val="ru-RU"/>
        </w:rPr>
      </w:pPr>
      <w:r w:rsidRPr="006C0B64">
        <w:rPr>
          <w:lang w:val="ru-RU"/>
        </w:rPr>
        <w:t>Единичната площ и общата площ по габаритни размери на всеки отделен вид прозорец, врата или витрина за обекта.</w:t>
      </w:r>
    </w:p>
    <w:p w:rsidR="00C0365E" w:rsidRPr="006C0B64" w:rsidRDefault="00C0365E" w:rsidP="00A24110">
      <w:pPr>
        <w:numPr>
          <w:ilvl w:val="0"/>
          <w:numId w:val="17"/>
        </w:numPr>
        <w:snapToGrid w:val="0"/>
        <w:contextualSpacing/>
        <w:rPr>
          <w:lang w:val="ru-RU"/>
        </w:rPr>
      </w:pPr>
      <w:r w:rsidRPr="006C0B64">
        <w:rPr>
          <w:lang w:val="ru-RU"/>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C0365E" w:rsidRPr="006C0B64" w:rsidRDefault="00C0365E" w:rsidP="00A24110">
      <w:pPr>
        <w:numPr>
          <w:ilvl w:val="0"/>
          <w:numId w:val="17"/>
        </w:numPr>
        <w:snapToGrid w:val="0"/>
        <w:contextualSpacing/>
        <w:rPr>
          <w:lang w:val="ru-RU"/>
        </w:rPr>
      </w:pPr>
      <w:r w:rsidRPr="006C0B64">
        <w:rPr>
          <w:lang w:val="ru-RU"/>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C0365E" w:rsidRPr="006C0B64" w:rsidRDefault="00C0365E" w:rsidP="00A24110">
      <w:pPr>
        <w:snapToGrid w:val="0"/>
        <w:rPr>
          <w:lang w:val="ru-RU"/>
        </w:rPr>
      </w:pPr>
      <w:r w:rsidRPr="006C0B64">
        <w:rPr>
          <w:lang w:val="ru-RU"/>
        </w:rPr>
        <w:t xml:space="preserve">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инвестиционния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 </w:t>
      </w:r>
    </w:p>
    <w:p w:rsidR="00C0365E" w:rsidRPr="006C0B64" w:rsidRDefault="00C0365E" w:rsidP="00A24110">
      <w:pPr>
        <w:snapToGrid w:val="0"/>
        <w:rPr>
          <w:b/>
          <w:lang w:val="ru-RU"/>
        </w:rPr>
      </w:pPr>
      <w:r w:rsidRPr="006C0B64">
        <w:rPr>
          <w:b/>
          <w:lang w:val="ru-RU"/>
        </w:rPr>
        <w:t>2. Част КОНСТРУКТИВНА /КОНСТРУКТИВНО СТАНОВИЩЕ</w:t>
      </w:r>
    </w:p>
    <w:p w:rsidR="00C0365E" w:rsidRPr="006C0B64" w:rsidRDefault="00C0365E" w:rsidP="00A24110">
      <w:pPr>
        <w:snapToGrid w:val="0"/>
        <w:rPr>
          <w:lang w:val="ru-RU"/>
        </w:rPr>
      </w:pPr>
      <w:r w:rsidRPr="006C0B64">
        <w:rPr>
          <w:lang w:val="ru-RU"/>
        </w:rPr>
        <w:t>•</w:t>
      </w:r>
      <w:r w:rsidRPr="006C0B64">
        <w:rPr>
          <w:lang w:val="ru-RU"/>
        </w:rPr>
        <w:tab/>
        <w:t xml:space="preserve"> Обяснителна записка - съдържа подробна информация относно предвидените в техническия проект СМР и тяхното влияние върху конструкцията на сградата във връзка със задължителните мерки посочени в техническия паспорт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C0365E" w:rsidRPr="006C0B64" w:rsidRDefault="00C0365E" w:rsidP="00A24110">
      <w:pPr>
        <w:snapToGrid w:val="0"/>
        <w:rPr>
          <w:lang w:val="ru-RU"/>
        </w:rPr>
      </w:pPr>
      <w:r w:rsidRPr="006C0B64">
        <w:rPr>
          <w:lang w:val="ru-RU"/>
        </w:rPr>
        <w:t>•</w:t>
      </w:r>
      <w:r w:rsidRPr="006C0B64">
        <w:rPr>
          <w:lang w:val="ru-RU"/>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C0365E" w:rsidRPr="006C0B64" w:rsidRDefault="00C0365E" w:rsidP="00E91958">
      <w:pPr>
        <w:pStyle w:val="ListParagraph"/>
        <w:snapToGrid w:val="0"/>
        <w:ind w:left="0"/>
        <w:rPr>
          <w:b/>
          <w:lang w:val="ru-RU"/>
        </w:rPr>
      </w:pPr>
      <w:r w:rsidRPr="006C0B64">
        <w:rPr>
          <w:b/>
          <w:lang w:val="ru-RU"/>
        </w:rPr>
        <w:t xml:space="preserve">3. Част ЕЛЕКТРО - заземителна и мълниезащитна инсталации </w:t>
      </w:r>
    </w:p>
    <w:p w:rsidR="00C0365E" w:rsidRPr="006C0B64" w:rsidRDefault="00C0365E" w:rsidP="00A24110">
      <w:pPr>
        <w:pStyle w:val="ListParagraph"/>
        <w:snapToGrid w:val="0"/>
        <w:ind w:left="360"/>
        <w:rPr>
          <w:lang w:val="ru-RU"/>
        </w:rPr>
      </w:pPr>
      <w:r w:rsidRPr="006C0B64">
        <w:rPr>
          <w:lang w:val="ru-RU"/>
        </w:rPr>
        <w:t>•</w:t>
      </w:r>
      <w:r w:rsidRPr="006C0B64">
        <w:rPr>
          <w:lang w:val="ru-RU"/>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C0365E" w:rsidRPr="006C0B64" w:rsidRDefault="00C0365E" w:rsidP="00A24110">
      <w:pPr>
        <w:snapToGrid w:val="0"/>
        <w:rPr>
          <w:lang w:val="ru-RU"/>
        </w:rPr>
      </w:pPr>
      <w:r w:rsidRPr="006C0B64">
        <w:rPr>
          <w:lang w:val="ru-RU"/>
        </w:rPr>
        <w:t>•</w:t>
      </w:r>
      <w:r w:rsidRPr="006C0B64">
        <w:rPr>
          <w:lang w:val="ru-RU"/>
        </w:rPr>
        <w:tab/>
        <w:t xml:space="preserve"> Графична част, вкл. детайли за изпълнение ако е необходимо</w:t>
      </w:r>
    </w:p>
    <w:p w:rsidR="00C0365E" w:rsidRPr="006C0B64" w:rsidRDefault="00C0365E" w:rsidP="00A24110">
      <w:pPr>
        <w:snapToGrid w:val="0"/>
        <w:rPr>
          <w:b/>
          <w:lang w:val="ru-RU"/>
        </w:rPr>
      </w:pPr>
      <w:r w:rsidRPr="006C0B64">
        <w:rPr>
          <w:b/>
          <w:lang w:val="ru-RU"/>
        </w:rPr>
        <w:t>4. Част ВиК:</w:t>
      </w:r>
    </w:p>
    <w:p w:rsidR="00C0365E" w:rsidRPr="006C0B64" w:rsidRDefault="00C0365E" w:rsidP="00A24110">
      <w:pPr>
        <w:snapToGrid w:val="0"/>
        <w:rPr>
          <w:lang w:val="ru-RU"/>
        </w:rPr>
      </w:pPr>
      <w:r w:rsidRPr="006C0B64">
        <w:rPr>
          <w:lang w:val="ru-RU"/>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ВиК с технически изисквания към тях в съответствие с действащи норми и стандарти</w:t>
      </w:r>
    </w:p>
    <w:p w:rsidR="00C0365E" w:rsidRPr="006C0B64" w:rsidRDefault="00C0365E" w:rsidP="00A24110">
      <w:pPr>
        <w:snapToGrid w:val="0"/>
        <w:rPr>
          <w:lang w:val="ru-RU"/>
        </w:rPr>
      </w:pPr>
      <w:r w:rsidRPr="006C0B64">
        <w:rPr>
          <w:lang w:val="ru-RU"/>
        </w:rPr>
        <w:t>•</w:t>
      </w:r>
      <w:r w:rsidRPr="006C0B64">
        <w:rPr>
          <w:lang w:val="ru-RU"/>
        </w:rPr>
        <w:tab/>
        <w:t xml:space="preserve"> Графична част, вкл. детайли за изпълнение ако е необходимо</w:t>
      </w:r>
    </w:p>
    <w:p w:rsidR="00C0365E" w:rsidRPr="006C0B64" w:rsidRDefault="00C0365E" w:rsidP="00A24110">
      <w:pPr>
        <w:snapToGrid w:val="0"/>
        <w:rPr>
          <w:b/>
          <w:lang w:val="ru-RU"/>
        </w:rPr>
      </w:pPr>
      <w:r w:rsidRPr="006C0B64">
        <w:rPr>
          <w:b/>
          <w:lang w:val="ru-RU"/>
        </w:rPr>
        <w:t>5. Част ЕНЕРГИЙНА ЕФЕКТИВНОСТ</w:t>
      </w:r>
    </w:p>
    <w:p w:rsidR="00C0365E" w:rsidRPr="006C0B64" w:rsidRDefault="00C0365E" w:rsidP="00A24110">
      <w:pPr>
        <w:snapToGrid w:val="0"/>
        <w:rPr>
          <w:lang w:val="ru-RU"/>
        </w:rPr>
      </w:pPr>
      <w:r w:rsidRPr="006C0B64">
        <w:rPr>
          <w:lang w:val="ru-RU"/>
        </w:rPr>
        <w:t>•</w:t>
      </w:r>
      <w:r w:rsidRPr="006C0B64">
        <w:rPr>
          <w:lang w:val="ru-RU"/>
        </w:rPr>
        <w:tab/>
        <w:t xml:space="preserve"> Обяснителна записка</w:t>
      </w:r>
    </w:p>
    <w:p w:rsidR="00C0365E" w:rsidRPr="006C0B64" w:rsidRDefault="00C0365E" w:rsidP="00A24110">
      <w:pPr>
        <w:snapToGrid w:val="0"/>
        <w:rPr>
          <w:lang w:val="ru-RU"/>
        </w:rPr>
      </w:pPr>
      <w:r w:rsidRPr="006C0B64">
        <w:rPr>
          <w:lang w:val="ru-RU"/>
        </w:rPr>
        <w:t>•</w:t>
      </w:r>
      <w:r w:rsidRPr="006C0B64">
        <w:rPr>
          <w:lang w:val="ru-RU"/>
        </w:rPr>
        <w:tab/>
        <w:t xml:space="preserve"> Технически изчисления</w:t>
      </w:r>
    </w:p>
    <w:p w:rsidR="00C0365E" w:rsidRPr="006C0B64" w:rsidRDefault="00C0365E" w:rsidP="00A24110">
      <w:pPr>
        <w:snapToGrid w:val="0"/>
        <w:rPr>
          <w:lang w:val="bs-Latn-BA"/>
        </w:rPr>
      </w:pPr>
      <w:r w:rsidRPr="006C0B64">
        <w:rPr>
          <w:lang w:val="ru-RU"/>
        </w:rPr>
        <w:t>•</w:t>
      </w:r>
      <w:r w:rsidRPr="006C0B64">
        <w:rPr>
          <w:lang w:val="ru-RU"/>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rsidR="00C0365E" w:rsidRPr="006C0B64" w:rsidRDefault="00C0365E" w:rsidP="00A24110">
      <w:pPr>
        <w:snapToGrid w:val="0"/>
        <w:rPr>
          <w:lang w:val="ru-RU"/>
        </w:rPr>
      </w:pPr>
      <w:r w:rsidRPr="006C0B64">
        <w:rPr>
          <w:b/>
          <w:lang w:val="ru-RU"/>
        </w:rPr>
        <w:t>6. Част ПОЖАРНА БЕЗОПАСНОСТ</w:t>
      </w:r>
      <w:r w:rsidRPr="006C0B64">
        <w:rPr>
          <w:lang w:val="ru-RU"/>
        </w:rPr>
        <w:t xml:space="preserve"> – </w:t>
      </w:r>
    </w:p>
    <w:p w:rsidR="00C0365E" w:rsidRPr="006C0B64" w:rsidRDefault="00C0365E" w:rsidP="00A24110">
      <w:pPr>
        <w:snapToGrid w:val="0"/>
        <w:rPr>
          <w:lang w:val="ru-RU"/>
        </w:rPr>
      </w:pPr>
      <w:r w:rsidRPr="006C0B64">
        <w:rPr>
          <w:lang w:val="ru-RU"/>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C0365E" w:rsidRPr="006C0B64" w:rsidRDefault="00C0365E" w:rsidP="00A24110">
      <w:pPr>
        <w:snapToGrid w:val="0"/>
        <w:rPr>
          <w:lang w:val="ru-RU"/>
        </w:rPr>
      </w:pPr>
      <w:r w:rsidRPr="006C0B64">
        <w:rPr>
          <w:lang w:val="ru-RU"/>
        </w:rPr>
        <w:t>•</w:t>
      </w:r>
      <w:r w:rsidRPr="006C0B64">
        <w:rPr>
          <w:lang w:val="ru-RU"/>
        </w:rPr>
        <w:tab/>
        <w:t xml:space="preserve"> Обяснителна записка</w:t>
      </w:r>
    </w:p>
    <w:p w:rsidR="00C0365E" w:rsidRPr="006C0B64" w:rsidRDefault="00C0365E" w:rsidP="00A24110">
      <w:pPr>
        <w:snapToGrid w:val="0"/>
        <w:rPr>
          <w:lang w:val="ru-RU"/>
        </w:rPr>
      </w:pPr>
      <w:r w:rsidRPr="006C0B64">
        <w:rPr>
          <w:lang w:val="ru-RU"/>
        </w:rPr>
        <w:t>•</w:t>
      </w:r>
      <w:r w:rsidRPr="006C0B64">
        <w:rPr>
          <w:lang w:val="ru-RU"/>
        </w:rPr>
        <w:tab/>
        <w:t xml:space="preserve"> Графична част</w:t>
      </w:r>
    </w:p>
    <w:p w:rsidR="00C0365E" w:rsidRPr="006C0B64" w:rsidRDefault="00C0365E" w:rsidP="00A24110">
      <w:pPr>
        <w:widowControl w:val="0"/>
        <w:ind w:right="20"/>
        <w:rPr>
          <w:b/>
          <w:sz w:val="23"/>
          <w:szCs w:val="23"/>
          <w:shd w:val="clear" w:color="auto" w:fill="FFFFFF"/>
          <w:lang w:val="ru-RU"/>
        </w:rPr>
      </w:pPr>
      <w:r w:rsidRPr="006C0B64">
        <w:rPr>
          <w:b/>
          <w:sz w:val="23"/>
          <w:szCs w:val="23"/>
          <w:shd w:val="clear" w:color="auto" w:fill="FFFFFF"/>
          <w:lang w:val="ru-RU"/>
        </w:rPr>
        <w:t xml:space="preserve">7. Част </w:t>
      </w:r>
      <w:r w:rsidRPr="006C0B64">
        <w:rPr>
          <w:b/>
          <w:bCs/>
          <w:sz w:val="23"/>
          <w:szCs w:val="23"/>
          <w:shd w:val="clear" w:color="auto" w:fill="FFFFFF"/>
          <w:lang w:val="ru-RU"/>
        </w:rPr>
        <w:t xml:space="preserve">ПБЗ </w:t>
      </w:r>
    </w:p>
    <w:p w:rsidR="00C0365E" w:rsidRPr="006C0B64" w:rsidRDefault="00C0365E" w:rsidP="00A24110">
      <w:pPr>
        <w:widowControl w:val="0"/>
        <w:ind w:left="740" w:right="20"/>
        <w:rPr>
          <w:sz w:val="23"/>
          <w:szCs w:val="23"/>
          <w:lang w:val="ru-RU"/>
        </w:rPr>
      </w:pPr>
      <w:r w:rsidRPr="006C0B64">
        <w:rPr>
          <w:sz w:val="23"/>
          <w:szCs w:val="23"/>
          <w:shd w:val="clear" w:color="auto" w:fill="FFFFFF"/>
          <w:lang w:val="ru-RU"/>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C0365E" w:rsidRPr="006C0B64" w:rsidRDefault="00C0365E" w:rsidP="00A24110">
      <w:pPr>
        <w:widowControl w:val="0"/>
        <w:numPr>
          <w:ilvl w:val="0"/>
          <w:numId w:val="19"/>
        </w:numPr>
        <w:rPr>
          <w:sz w:val="23"/>
          <w:szCs w:val="23"/>
        </w:rPr>
      </w:pPr>
      <w:r w:rsidRPr="006C0B64">
        <w:rPr>
          <w:sz w:val="23"/>
          <w:szCs w:val="23"/>
          <w:shd w:val="clear" w:color="auto" w:fill="FFFFFF"/>
          <w:lang w:val="ru-RU"/>
        </w:rPr>
        <w:t xml:space="preserve"> </w:t>
      </w:r>
      <w:r w:rsidRPr="006C0B64">
        <w:rPr>
          <w:sz w:val="23"/>
          <w:szCs w:val="23"/>
          <w:shd w:val="clear" w:color="auto" w:fill="FFFFFF"/>
        </w:rPr>
        <w:t>Обяснителна записка</w:t>
      </w:r>
    </w:p>
    <w:p w:rsidR="00C0365E" w:rsidRPr="006C0B64" w:rsidRDefault="00C0365E" w:rsidP="00A24110">
      <w:pPr>
        <w:widowControl w:val="0"/>
        <w:numPr>
          <w:ilvl w:val="0"/>
          <w:numId w:val="19"/>
        </w:numPr>
        <w:rPr>
          <w:sz w:val="23"/>
          <w:szCs w:val="23"/>
        </w:rPr>
      </w:pPr>
      <w:r w:rsidRPr="006C0B64">
        <w:rPr>
          <w:sz w:val="23"/>
          <w:szCs w:val="23"/>
          <w:shd w:val="clear" w:color="auto" w:fill="FFFFFF"/>
        </w:rPr>
        <w:t xml:space="preserve"> Графична част</w:t>
      </w:r>
    </w:p>
    <w:p w:rsidR="00C0365E" w:rsidRPr="006C0B64" w:rsidRDefault="00C0365E" w:rsidP="00A24110">
      <w:pPr>
        <w:widowControl w:val="0"/>
        <w:ind w:right="20"/>
        <w:rPr>
          <w:sz w:val="23"/>
          <w:szCs w:val="23"/>
          <w:shd w:val="clear" w:color="auto" w:fill="FFFFFF"/>
        </w:rPr>
      </w:pPr>
      <w:r w:rsidRPr="006C0B64">
        <w:rPr>
          <w:b/>
          <w:sz w:val="23"/>
          <w:szCs w:val="23"/>
          <w:shd w:val="clear" w:color="auto" w:fill="FFFFFF"/>
        </w:rPr>
        <w:t xml:space="preserve">8. Част </w:t>
      </w:r>
      <w:proofErr w:type="gramStart"/>
      <w:r w:rsidRPr="006C0B64">
        <w:rPr>
          <w:b/>
          <w:bCs/>
          <w:sz w:val="23"/>
          <w:szCs w:val="23"/>
          <w:shd w:val="clear" w:color="auto" w:fill="FFFFFF"/>
        </w:rPr>
        <w:t xml:space="preserve">ПУСО </w:t>
      </w:r>
      <w:r w:rsidRPr="006C0B64">
        <w:rPr>
          <w:sz w:val="23"/>
          <w:szCs w:val="23"/>
          <w:shd w:val="clear" w:color="auto" w:fill="FFFFFF"/>
        </w:rPr>
        <w:t xml:space="preserve"> </w:t>
      </w:r>
      <w:proofErr w:type="gramEnd"/>
    </w:p>
    <w:p w:rsidR="00C0365E" w:rsidRPr="006C0B64" w:rsidRDefault="00C0365E" w:rsidP="00A24110">
      <w:pPr>
        <w:widowControl w:val="0"/>
        <w:ind w:left="740" w:right="20"/>
        <w:rPr>
          <w:sz w:val="23"/>
          <w:szCs w:val="23"/>
          <w:lang w:val="ru-RU"/>
        </w:rPr>
      </w:pPr>
      <w:r w:rsidRPr="006C0B64">
        <w:rPr>
          <w:sz w:val="23"/>
          <w:szCs w:val="23"/>
          <w:shd w:val="clear" w:color="auto" w:fill="FFFFFF"/>
          <w:lang w:val="ru-RU"/>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C0365E" w:rsidRPr="006C0B64" w:rsidRDefault="00C0365E" w:rsidP="00A24110">
      <w:pPr>
        <w:widowControl w:val="0"/>
        <w:ind w:right="20"/>
        <w:rPr>
          <w:sz w:val="23"/>
          <w:szCs w:val="23"/>
          <w:shd w:val="clear" w:color="auto" w:fill="FFFFFF"/>
          <w:lang w:val="ru-RU"/>
        </w:rPr>
      </w:pPr>
      <w:r w:rsidRPr="006C0B64">
        <w:rPr>
          <w:b/>
          <w:sz w:val="23"/>
          <w:szCs w:val="23"/>
          <w:shd w:val="clear" w:color="auto" w:fill="FFFFFF"/>
          <w:lang w:val="ru-RU"/>
        </w:rPr>
        <w:t>9. Част</w:t>
      </w:r>
      <w:r w:rsidRPr="006C0B64">
        <w:rPr>
          <w:sz w:val="23"/>
          <w:szCs w:val="23"/>
          <w:shd w:val="clear" w:color="auto" w:fill="FFFFFF"/>
          <w:lang w:val="ru-RU"/>
        </w:rPr>
        <w:t xml:space="preserve"> </w:t>
      </w:r>
      <w:r w:rsidRPr="006C0B64">
        <w:rPr>
          <w:b/>
          <w:bCs/>
          <w:sz w:val="23"/>
          <w:szCs w:val="23"/>
          <w:shd w:val="clear" w:color="auto" w:fill="FFFFFF"/>
          <w:lang w:val="ru-RU"/>
        </w:rPr>
        <w:t xml:space="preserve">СМЕТНА ДОКУМЕНТАЦИЯ </w:t>
      </w:r>
      <w:r w:rsidRPr="006C0B64">
        <w:rPr>
          <w:sz w:val="23"/>
          <w:szCs w:val="23"/>
          <w:shd w:val="clear" w:color="auto" w:fill="FFFFFF"/>
          <w:lang w:val="ru-RU"/>
        </w:rPr>
        <w:t xml:space="preserve">– </w:t>
      </w:r>
    </w:p>
    <w:p w:rsidR="00C0365E" w:rsidRPr="006C0B64" w:rsidRDefault="00C0365E" w:rsidP="00A24110">
      <w:pPr>
        <w:widowControl w:val="0"/>
        <w:ind w:left="740" w:right="20"/>
        <w:rPr>
          <w:sz w:val="23"/>
          <w:szCs w:val="23"/>
          <w:lang w:val="ru-RU"/>
        </w:rPr>
      </w:pPr>
      <w:r w:rsidRPr="006C0B64">
        <w:rPr>
          <w:sz w:val="23"/>
          <w:szCs w:val="23"/>
          <w:shd w:val="clear" w:color="auto" w:fill="FFFFFF"/>
          <w:lang w:val="ru-RU"/>
        </w:rPr>
        <w:t xml:space="preserve">по части, в т.ч. количествена и </w:t>
      </w:r>
      <w:r w:rsidRPr="006C0B64">
        <w:rPr>
          <w:sz w:val="23"/>
          <w:szCs w:val="23"/>
          <w:lang w:val="ru-RU"/>
        </w:rPr>
        <w:t>количествено-стойностна сметки за видовет</w:t>
      </w:r>
      <w:r w:rsidRPr="006C0B64">
        <w:rPr>
          <w:sz w:val="23"/>
          <w:szCs w:val="23"/>
          <w:shd w:val="clear" w:color="auto" w:fill="FFFFFF"/>
          <w:lang w:val="ru-RU"/>
        </w:rPr>
        <w:t>е СМР.</w:t>
      </w:r>
    </w:p>
    <w:p w:rsidR="00C0365E" w:rsidRPr="006C0B64" w:rsidRDefault="00C0365E" w:rsidP="00A24110">
      <w:pPr>
        <w:keepNext/>
        <w:keepLines/>
        <w:widowControl w:val="0"/>
        <w:tabs>
          <w:tab w:val="left" w:pos="1475"/>
        </w:tabs>
        <w:ind w:left="740"/>
        <w:jc w:val="center"/>
        <w:outlineLvl w:val="0"/>
        <w:rPr>
          <w:b/>
          <w:shd w:val="clear" w:color="auto" w:fill="FFFFFF"/>
          <w:lang w:val="ru-RU"/>
        </w:rPr>
      </w:pPr>
    </w:p>
    <w:p w:rsidR="00C0365E" w:rsidRPr="006C0B64" w:rsidRDefault="00C0365E" w:rsidP="00A24110">
      <w:pPr>
        <w:keepNext/>
        <w:keepLines/>
        <w:widowControl w:val="0"/>
        <w:numPr>
          <w:ilvl w:val="1"/>
          <w:numId w:val="22"/>
        </w:numPr>
        <w:tabs>
          <w:tab w:val="left" w:pos="1475"/>
        </w:tabs>
        <w:spacing w:after="0" w:line="240" w:lineRule="auto"/>
        <w:outlineLvl w:val="0"/>
        <w:rPr>
          <w:b/>
          <w:bCs/>
        </w:rPr>
      </w:pPr>
      <w:r w:rsidRPr="006C0B64">
        <w:rPr>
          <w:b/>
          <w:shd w:val="clear" w:color="auto" w:fill="FFFFFF"/>
        </w:rPr>
        <w:t>Изисквания за изпълнение на проектирането</w:t>
      </w:r>
    </w:p>
    <w:p w:rsidR="00C0365E" w:rsidRPr="006C0B64" w:rsidRDefault="00C0365E" w:rsidP="00A24110">
      <w:pPr>
        <w:snapToGrid w:val="0"/>
        <w:rPr>
          <w:shd w:val="clear" w:color="auto" w:fill="FFFFFF"/>
          <w:lang w:val="ru-RU"/>
        </w:rPr>
      </w:pPr>
      <w:r w:rsidRPr="006C0B64">
        <w:rPr>
          <w:shd w:val="clear" w:color="auto" w:fill="FFFFFF"/>
          <w:lang w:val="ru-RU"/>
        </w:rPr>
        <w:t>Предвидените в инвестиционния проект интервенции по сградите, следва да включват:</w:t>
      </w:r>
    </w:p>
    <w:p w:rsidR="00C0365E" w:rsidRPr="006C0B64" w:rsidRDefault="00C0365E" w:rsidP="00A24110">
      <w:pPr>
        <w:widowControl w:val="0"/>
        <w:numPr>
          <w:ilvl w:val="0"/>
          <w:numId w:val="20"/>
        </w:numPr>
        <w:ind w:right="20"/>
        <w:rPr>
          <w:shd w:val="clear" w:color="auto" w:fill="FFFFFF"/>
          <w:lang w:val="ru-RU"/>
        </w:rPr>
      </w:pPr>
      <w:r w:rsidRPr="006C0B64">
        <w:rPr>
          <w:shd w:val="clear" w:color="auto" w:fill="FFFFFF"/>
          <w:lang w:val="ru-RU"/>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0365E" w:rsidRPr="006C0B64" w:rsidRDefault="00C0365E" w:rsidP="00A24110">
      <w:pPr>
        <w:widowControl w:val="0"/>
        <w:numPr>
          <w:ilvl w:val="0"/>
          <w:numId w:val="20"/>
        </w:numPr>
        <w:ind w:right="20"/>
        <w:rPr>
          <w:shd w:val="clear" w:color="auto" w:fill="FFFFFF"/>
          <w:lang w:val="ru-RU"/>
        </w:rPr>
      </w:pPr>
      <w:r w:rsidRPr="006C0B64">
        <w:rPr>
          <w:shd w:val="clear" w:color="auto" w:fill="FFFFFF"/>
          <w:lang w:val="ru-RU"/>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C0365E" w:rsidRPr="006C0B64" w:rsidRDefault="00C0365E" w:rsidP="00A24110">
      <w:pPr>
        <w:widowControl w:val="0"/>
        <w:numPr>
          <w:ilvl w:val="1"/>
          <w:numId w:val="18"/>
        </w:numPr>
        <w:ind w:right="20"/>
        <w:rPr>
          <w:shd w:val="clear" w:color="auto" w:fill="FFFFFF"/>
          <w:lang w:val="ru-RU"/>
        </w:rPr>
      </w:pPr>
      <w:r w:rsidRPr="006C0B64">
        <w:rPr>
          <w:shd w:val="clear" w:color="auto" w:fill="FFFFFF"/>
          <w:lang w:val="ru-RU"/>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РБългария нормативни актове.  Продуктите трябва да имат оценено съответствие със съществените изисквания определени в Закона за техническите изиквания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отговарящи на  Обследването за енергийна ефективност за всяка конкретна сграда, както и на изискванията НПЕЕМЖС.</w:t>
      </w:r>
    </w:p>
    <w:p w:rsidR="00C0365E" w:rsidRPr="006C0B64" w:rsidRDefault="00C0365E" w:rsidP="00A24110">
      <w:pPr>
        <w:widowControl w:val="0"/>
        <w:numPr>
          <w:ilvl w:val="1"/>
          <w:numId w:val="18"/>
        </w:numPr>
        <w:ind w:right="20"/>
        <w:rPr>
          <w:shd w:val="clear" w:color="auto" w:fill="FFFFFF"/>
          <w:lang w:val="ru-RU"/>
        </w:rPr>
      </w:pPr>
      <w:r w:rsidRPr="006C0B64">
        <w:rPr>
          <w:shd w:val="clear" w:color="auto" w:fill="FFFFFF"/>
          <w:lang w:val="ru-RU"/>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0365E" w:rsidRPr="006C0B64" w:rsidRDefault="00C0365E" w:rsidP="00A24110">
      <w:pPr>
        <w:widowControl w:val="0"/>
        <w:numPr>
          <w:ilvl w:val="1"/>
          <w:numId w:val="18"/>
        </w:numPr>
        <w:ind w:right="20"/>
        <w:rPr>
          <w:shd w:val="clear" w:color="auto" w:fill="FFFFFF"/>
          <w:lang w:val="ru-RU"/>
        </w:rPr>
      </w:pPr>
      <w:r w:rsidRPr="006C0B64">
        <w:rPr>
          <w:shd w:val="clear" w:color="auto" w:fill="FFFFFF"/>
          <w:lang w:val="ru-RU"/>
        </w:rPr>
        <w:t xml:space="preserve"> Проектно-сметната документация следва да бъде изработена, подписана и съгласувана от проектантите от екипа,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C0365E" w:rsidRPr="006C0B64" w:rsidRDefault="00C0365E" w:rsidP="00A24110">
      <w:pPr>
        <w:widowControl w:val="0"/>
        <w:numPr>
          <w:ilvl w:val="1"/>
          <w:numId w:val="18"/>
        </w:numPr>
        <w:ind w:right="20"/>
        <w:rPr>
          <w:b/>
          <w:shd w:val="clear" w:color="auto" w:fill="FFFFFF"/>
          <w:lang w:val="ru-RU"/>
        </w:rPr>
      </w:pPr>
      <w:r w:rsidRPr="006C0B64">
        <w:rPr>
          <w:b/>
          <w:shd w:val="clear" w:color="auto" w:fill="FFFFFF"/>
          <w:lang w:val="ru-RU"/>
        </w:rPr>
        <w:t xml:space="preserve"> Всички проектни части след като бъдат изготвени се предават  на Възложителят за преглед от общината и представител на СС. Изпълнителят е длъжен да извърши необходимите корекции и преработки, ако такива се налагат, за своя сметка в срок до 10 работни дни след писмено уведомление от Възложителя.</w:t>
      </w:r>
    </w:p>
    <w:p w:rsidR="00C0365E" w:rsidRPr="006C0B64" w:rsidRDefault="00C0365E" w:rsidP="00A24110">
      <w:pPr>
        <w:widowControl w:val="0"/>
        <w:numPr>
          <w:ilvl w:val="1"/>
          <w:numId w:val="18"/>
        </w:numPr>
        <w:ind w:right="20"/>
        <w:rPr>
          <w:shd w:val="clear" w:color="auto" w:fill="FFFFFF"/>
          <w:lang w:val="ru-RU"/>
        </w:rPr>
      </w:pPr>
      <w:r w:rsidRPr="006C0B64">
        <w:rPr>
          <w:shd w:val="clear" w:color="auto" w:fill="FFFFFF"/>
          <w:lang w:val="ru-RU"/>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C0365E" w:rsidRPr="006C0B64" w:rsidRDefault="00C0365E" w:rsidP="00A24110">
      <w:pPr>
        <w:widowControl w:val="0"/>
        <w:numPr>
          <w:ilvl w:val="1"/>
          <w:numId w:val="18"/>
        </w:numPr>
        <w:ind w:right="20"/>
        <w:rPr>
          <w:shd w:val="clear" w:color="auto" w:fill="FFFFFF"/>
          <w:lang w:val="ru-RU"/>
        </w:rPr>
      </w:pPr>
      <w:r w:rsidRPr="006C0B64">
        <w:rPr>
          <w:shd w:val="clear" w:color="auto" w:fill="FFFFFF"/>
          <w:lang w:val="ru-RU"/>
        </w:rPr>
        <w:t>Предвидените в инвестиционния проект интервенции по сградите, следва да включват:</w:t>
      </w:r>
    </w:p>
    <w:p w:rsidR="00C0365E" w:rsidRPr="006C0B64" w:rsidRDefault="00C0365E" w:rsidP="00A24110">
      <w:pPr>
        <w:widowControl w:val="0"/>
        <w:numPr>
          <w:ilvl w:val="0"/>
          <w:numId w:val="21"/>
        </w:numPr>
        <w:ind w:right="20"/>
        <w:rPr>
          <w:shd w:val="clear" w:color="auto" w:fill="FFFFFF"/>
          <w:lang w:val="ru-RU"/>
        </w:rPr>
      </w:pPr>
      <w:r w:rsidRPr="006C0B64">
        <w:rPr>
          <w:shd w:val="clear" w:color="auto" w:fill="FFFFFF"/>
          <w:lang w:val="ru-RU"/>
        </w:rPr>
        <w:t xml:space="preserve"> 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0365E" w:rsidRPr="006C0B64" w:rsidRDefault="00C0365E" w:rsidP="00A24110">
      <w:pPr>
        <w:widowControl w:val="0"/>
        <w:numPr>
          <w:ilvl w:val="0"/>
          <w:numId w:val="21"/>
        </w:numPr>
        <w:ind w:right="20"/>
        <w:rPr>
          <w:lang w:val="ru-RU"/>
        </w:rPr>
      </w:pPr>
      <w:r w:rsidRPr="006C0B64">
        <w:rPr>
          <w:shd w:val="clear" w:color="auto" w:fill="FFFFFF"/>
          <w:lang w:val="ru-RU"/>
        </w:rPr>
        <w:t xml:space="preserve"> съпътстващите мерки, които са допустими по проекта и без изпълнението, </w:t>
      </w:r>
      <w:r w:rsidRPr="006C0B64">
        <w:rPr>
          <w:lang w:val="ru-RU"/>
        </w:rPr>
        <w:t xml:space="preserve">на които не може да бъдат постигнати завършеност и устойчивост на конкретния обект. </w:t>
      </w:r>
    </w:p>
    <w:p w:rsidR="00C0365E" w:rsidRPr="006C0B64" w:rsidRDefault="00C0365E" w:rsidP="00A24110">
      <w:pPr>
        <w:widowControl w:val="0"/>
        <w:numPr>
          <w:ilvl w:val="0"/>
          <w:numId w:val="21"/>
        </w:numPr>
        <w:ind w:right="20"/>
        <w:rPr>
          <w:shd w:val="clear" w:color="auto" w:fill="FFFFFF"/>
          <w:lang w:val="ru-RU"/>
        </w:rPr>
      </w:pPr>
      <w:r w:rsidRPr="006C0B64">
        <w:rPr>
          <w:shd w:val="clear" w:color="auto" w:fill="FFFFFF"/>
          <w:lang w:val="ru-RU"/>
        </w:rPr>
        <w:t xml:space="preserve"> Изпълнителят следва да направи подробен оглед на обекта и да отрази евентуално настъпилите промени след етапа на изготвяне на Обследването за енергийна ефективност (например подменена допълнително дограма и др.), касаещи само допустими по проекта интервенции. Изпълнителят следва да уведоми Възложителя и представителя на СС,  който осъществява координацията по предварителните проектни дейности. </w:t>
      </w:r>
    </w:p>
    <w:p w:rsidR="00C0365E" w:rsidRPr="006C0B64" w:rsidRDefault="00C0365E" w:rsidP="00A24110">
      <w:pPr>
        <w:widowControl w:val="0"/>
        <w:numPr>
          <w:ilvl w:val="0"/>
          <w:numId w:val="21"/>
        </w:numPr>
        <w:ind w:right="20"/>
        <w:rPr>
          <w:shd w:val="clear" w:color="auto" w:fill="FFFFFF"/>
          <w:lang w:val="ru-RU"/>
        </w:rPr>
      </w:pPr>
      <w:r w:rsidRPr="006C0B64">
        <w:rPr>
          <w:shd w:val="clear" w:color="auto" w:fill="FFFFFF"/>
          <w:lang w:val="ru-RU"/>
        </w:rPr>
        <w:t>Изготвено КСС към Инвестиционният проект.</w:t>
      </w:r>
    </w:p>
    <w:p w:rsidR="00C0365E" w:rsidRPr="006C0B64" w:rsidRDefault="00C0365E" w:rsidP="00A24110">
      <w:pPr>
        <w:widowControl w:val="0"/>
        <w:numPr>
          <w:ilvl w:val="0"/>
          <w:numId w:val="21"/>
        </w:numPr>
        <w:ind w:right="20"/>
        <w:rPr>
          <w:shd w:val="clear" w:color="auto" w:fill="FFFFFF"/>
          <w:lang w:val="ru-RU"/>
        </w:rPr>
      </w:pPr>
      <w:r w:rsidRPr="006C0B64">
        <w:rPr>
          <w:shd w:val="clear" w:color="auto" w:fill="FFFFFF"/>
          <w:lang w:val="ru-RU"/>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0365E" w:rsidRPr="006C0B64" w:rsidRDefault="00C0365E" w:rsidP="00A24110">
      <w:pPr>
        <w:keepNext/>
        <w:keepLines/>
        <w:widowControl w:val="0"/>
        <w:tabs>
          <w:tab w:val="left" w:pos="1353"/>
        </w:tabs>
        <w:ind w:left="720"/>
        <w:outlineLvl w:val="0"/>
        <w:rPr>
          <w:b/>
          <w:shd w:val="clear" w:color="auto" w:fill="FFFFFF"/>
          <w:lang w:val="ru-RU"/>
        </w:rPr>
      </w:pPr>
      <w:r w:rsidRPr="006C0B64">
        <w:rPr>
          <w:b/>
          <w:shd w:val="clear" w:color="auto" w:fill="FFFFFF"/>
          <w:lang w:val="ru-RU"/>
        </w:rPr>
        <w:t>1.2.Изисквания за представяне на крайните продукти</w:t>
      </w:r>
    </w:p>
    <w:p w:rsidR="00C0365E" w:rsidRPr="006C0B64" w:rsidRDefault="00C0365E" w:rsidP="00A24110">
      <w:pPr>
        <w:widowControl w:val="0"/>
        <w:ind w:right="20"/>
        <w:rPr>
          <w:b/>
          <w:shd w:val="clear" w:color="auto" w:fill="FFFFFF"/>
          <w:lang w:val="ru-RU"/>
        </w:rPr>
      </w:pPr>
      <w:r w:rsidRPr="006C0B64">
        <w:rPr>
          <w:shd w:val="clear" w:color="auto" w:fill="FFFFFF"/>
          <w:lang w:val="ru-RU"/>
        </w:rPr>
        <w:t>Техническия проект и работните детайли  следва да се представят  в</w:t>
      </w:r>
      <w:r w:rsidRPr="006C0B64">
        <w:rPr>
          <w:b/>
          <w:shd w:val="clear" w:color="auto" w:fill="FFFFFF"/>
          <w:lang w:val="ru-RU"/>
        </w:rPr>
        <w:t xml:space="preserve"> пет екземпляра на хартиен и един електронен носител. </w:t>
      </w:r>
    </w:p>
    <w:p w:rsidR="00C0365E" w:rsidRPr="006C0B64" w:rsidRDefault="00C0365E" w:rsidP="00A24110">
      <w:pPr>
        <w:widowControl w:val="0"/>
        <w:ind w:right="20"/>
        <w:rPr>
          <w:color w:val="FF0000"/>
          <w:shd w:val="clear" w:color="auto" w:fill="FFFFFF"/>
          <w:lang w:val="ru-RU"/>
        </w:rPr>
      </w:pPr>
    </w:p>
    <w:p w:rsidR="00C0365E" w:rsidRPr="006C0B64" w:rsidRDefault="00C0365E" w:rsidP="00154010">
      <w:pPr>
        <w:suppressAutoHyphens/>
        <w:snapToGrid w:val="0"/>
        <w:contextualSpacing/>
      </w:pPr>
      <w:r w:rsidRPr="006C0B64">
        <w:rPr>
          <w:b/>
          <w:bCs/>
        </w:rPr>
        <w:t xml:space="preserve">2. Упражняване на авторски </w:t>
      </w:r>
      <w:proofErr w:type="gramStart"/>
      <w:r w:rsidRPr="006C0B64">
        <w:rPr>
          <w:b/>
          <w:bCs/>
        </w:rPr>
        <w:t xml:space="preserve">надзор. </w:t>
      </w:r>
      <w:proofErr w:type="gramEnd"/>
    </w:p>
    <w:p w:rsidR="00C0365E" w:rsidRPr="006C0B64" w:rsidRDefault="00C0365E" w:rsidP="00A24110">
      <w:pPr>
        <w:widowControl w:val="0"/>
        <w:rPr>
          <w:shd w:val="clear" w:color="auto" w:fill="FFFFFF"/>
          <w:lang w:val="ru-RU"/>
        </w:rPr>
      </w:pPr>
      <w:r w:rsidRPr="006C0B64">
        <w:rPr>
          <w:shd w:val="clear" w:color="auto" w:fill="FFFFFF"/>
          <w:lang w:val="ru-RU"/>
        </w:rPr>
        <w:t>Изпълнителят се задължава да упражнява авторски надзор в следните случаи:</w:t>
      </w:r>
    </w:p>
    <w:p w:rsidR="00C0365E" w:rsidRPr="006C0B64" w:rsidRDefault="00C0365E" w:rsidP="00A24110">
      <w:pPr>
        <w:widowControl w:val="0"/>
        <w:ind w:left="20" w:right="20" w:firstLine="700"/>
        <w:rPr>
          <w:shd w:val="clear" w:color="auto" w:fill="FFFFFF"/>
          <w:lang w:val="ru-RU"/>
        </w:rPr>
      </w:pPr>
      <w:r w:rsidRPr="006C0B64">
        <w:rPr>
          <w:shd w:val="clear" w:color="auto" w:fill="FFFFFF"/>
          <w:lang w:val="ru-RU"/>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C0365E" w:rsidRPr="006C0B64" w:rsidRDefault="00C0365E" w:rsidP="00A24110">
      <w:pPr>
        <w:widowControl w:val="0"/>
        <w:ind w:left="20" w:right="20" w:firstLine="547"/>
        <w:rPr>
          <w:shd w:val="clear" w:color="auto" w:fill="FFFFFF"/>
          <w:lang w:val="ru-RU"/>
        </w:rPr>
      </w:pPr>
      <w:r w:rsidRPr="006C0B64">
        <w:rPr>
          <w:shd w:val="clear" w:color="auto" w:fill="FFFFFF"/>
          <w:lang w:val="ru-RU"/>
        </w:rPr>
        <w:t xml:space="preserve">б/ За участие в приемателна комисия на извършените строително - монтажни работи. </w:t>
      </w:r>
    </w:p>
    <w:p w:rsidR="00C0365E" w:rsidRPr="006C0B64" w:rsidRDefault="00C0365E" w:rsidP="00A24110">
      <w:pPr>
        <w:widowControl w:val="0"/>
        <w:ind w:left="20" w:right="20" w:firstLine="547"/>
        <w:rPr>
          <w:shd w:val="clear" w:color="auto" w:fill="FFFFFF"/>
          <w:lang w:val="ru-RU"/>
        </w:rPr>
      </w:pPr>
      <w:r w:rsidRPr="006C0B64">
        <w:rPr>
          <w:shd w:val="clear" w:color="auto" w:fill="FFFFFF"/>
          <w:lang w:val="ru-RU"/>
        </w:rPr>
        <w:t>Изпълнителят, чрез своите експерти, е длъжен да упражнява авторския надзор своевременно и ефективно.</w:t>
      </w:r>
    </w:p>
    <w:p w:rsidR="00C0365E" w:rsidRPr="006C0B64" w:rsidRDefault="00C0365E" w:rsidP="00A24110">
      <w:pPr>
        <w:snapToGrid w:val="0"/>
        <w:ind w:firstLine="567"/>
        <w:rPr>
          <w:shd w:val="clear" w:color="auto" w:fill="FFFFFF"/>
          <w:lang w:val="ru-RU"/>
        </w:rPr>
      </w:pPr>
      <w:r w:rsidRPr="006C0B64">
        <w:rPr>
          <w:shd w:val="clear" w:color="auto" w:fill="FFFFFF"/>
          <w:lang w:val="ru-RU"/>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C0365E" w:rsidRPr="006C0B64" w:rsidRDefault="00C0365E" w:rsidP="00A24110">
      <w:pPr>
        <w:snapToGrid w:val="0"/>
        <w:ind w:firstLine="567"/>
        <w:jc w:val="left"/>
        <w:rPr>
          <w:shd w:val="clear" w:color="auto" w:fill="FFFFFF"/>
          <w:lang w:val="ru-RU"/>
        </w:rPr>
      </w:pPr>
      <w:r w:rsidRPr="006C0B64">
        <w:rPr>
          <w:shd w:val="clear" w:color="auto" w:fill="FFFFFF"/>
          <w:lang w:val="ru-RU"/>
        </w:rPr>
        <w:t xml:space="preserve">Образците на документи, които засягат инвестиционния процес и е необходимо да се подписват от страна на Възложителят , съгласно Наредба № 3 за съставяне на актове и протоколи по време на строителството  ще се подписват  и от  представителят на Сдружението на собствениците (СС). </w:t>
      </w:r>
    </w:p>
    <w:p w:rsidR="00C0365E" w:rsidRPr="006C0B64" w:rsidRDefault="00C0365E" w:rsidP="00A24110">
      <w:pPr>
        <w:widowControl w:val="0"/>
        <w:tabs>
          <w:tab w:val="left" w:pos="740"/>
        </w:tabs>
        <w:ind w:left="20" w:right="20" w:firstLine="547"/>
        <w:rPr>
          <w:shd w:val="clear" w:color="auto" w:fill="FFFFFF"/>
          <w:lang w:val="ru-RU"/>
        </w:rPr>
      </w:pPr>
      <w:r w:rsidRPr="006C0B64">
        <w:rPr>
          <w:shd w:val="clear" w:color="auto" w:fill="FFFFFF"/>
          <w:lang w:val="ru-RU"/>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w:t>
      </w:r>
    </w:p>
    <w:p w:rsidR="00C0365E" w:rsidRPr="006C0B64" w:rsidRDefault="00C0365E" w:rsidP="00A24110">
      <w:pPr>
        <w:pStyle w:val="ListParagraph"/>
        <w:spacing w:after="0" w:line="240" w:lineRule="auto"/>
        <w:ind w:right="353"/>
        <w:rPr>
          <w:sz w:val="23"/>
          <w:szCs w:val="23"/>
          <w:lang w:val="ru-RU"/>
        </w:rPr>
      </w:pPr>
    </w:p>
    <w:p w:rsidR="00C0365E" w:rsidRPr="006C0B64" w:rsidRDefault="00C0365E" w:rsidP="00FC768C">
      <w:pPr>
        <w:suppressAutoHyphens/>
        <w:snapToGrid w:val="0"/>
        <w:contextualSpacing/>
        <w:rPr>
          <w:b/>
          <w:bCs/>
        </w:rPr>
      </w:pPr>
      <w:r w:rsidRPr="006C0B64">
        <w:rPr>
          <w:b/>
          <w:bCs/>
        </w:rPr>
        <w:t xml:space="preserve">3. Изпълнение на </w:t>
      </w:r>
      <w:proofErr w:type="gramStart"/>
      <w:r w:rsidRPr="006C0B64">
        <w:rPr>
          <w:b/>
          <w:bCs/>
        </w:rPr>
        <w:t>СМР</w:t>
      </w:r>
    </w:p>
    <w:p w:rsidR="00C0365E" w:rsidRPr="006C0B64" w:rsidRDefault="00C0365E" w:rsidP="00A24110">
      <w:pPr>
        <w:spacing w:after="0" w:line="240" w:lineRule="auto"/>
      </w:pPr>
      <w:proofErr w:type="gramEnd"/>
    </w:p>
    <w:p w:rsidR="00C0365E" w:rsidRPr="006C0B64" w:rsidRDefault="00C0365E" w:rsidP="00A24110">
      <w:pPr>
        <w:spacing w:after="0" w:line="240" w:lineRule="auto"/>
      </w:pPr>
      <w:r w:rsidRPr="006C0B64">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C0365E" w:rsidRPr="006C0B64" w:rsidRDefault="00C0365E" w:rsidP="00A24110">
      <w:pPr>
        <w:spacing w:after="0" w:line="240" w:lineRule="auto"/>
      </w:pPr>
      <w:r w:rsidRPr="006C0B64">
        <w:t>Разрешение за строеж се издава от съответната общинска администрация и при представяне на техническа документация с оценено съответствие.</w:t>
      </w:r>
    </w:p>
    <w:p w:rsidR="00C0365E" w:rsidRPr="006C0B64" w:rsidRDefault="00C0365E" w:rsidP="00A24110">
      <w:pPr>
        <w:spacing w:after="0" w:line="240" w:lineRule="auto"/>
      </w:pPr>
      <w:r w:rsidRPr="006C0B64">
        <w:t xml:space="preserve">     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C0365E" w:rsidRPr="006C0B64" w:rsidRDefault="00C0365E" w:rsidP="00A24110">
      <w:pPr>
        <w:spacing w:after="0" w:line="240" w:lineRule="auto"/>
      </w:pPr>
      <w:r w:rsidRPr="006C0B64">
        <w:t xml:space="preserve">   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w:t>
      </w:r>
      <w:proofErr w:type="gramStart"/>
      <w:r w:rsidRPr="006C0B64">
        <w:t>строителни книжа</w:t>
      </w:r>
      <w:proofErr w:type="gramEnd"/>
      <w:r w:rsidRPr="006C0B64">
        <w:t>, условията на договора и изискванията на чл. 163 и чл. 163а от ЗУТ.</w:t>
      </w:r>
    </w:p>
    <w:p w:rsidR="00C0365E" w:rsidRPr="006C0B64" w:rsidRDefault="00C0365E" w:rsidP="00A24110">
      <w:pPr>
        <w:spacing w:after="0" w:line="240" w:lineRule="auto"/>
      </w:pPr>
      <w:r w:rsidRPr="006C0B64">
        <w:t xml:space="preserve">     По време на изпълнението на СМР за обновяване за енергийна ефективност лицензиран консултант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C0365E" w:rsidRPr="006C0B64" w:rsidRDefault="00C0365E" w:rsidP="00A24110">
      <w:pPr>
        <w:spacing w:after="0" w:line="240" w:lineRule="auto"/>
        <w:ind w:firstLine="708"/>
      </w:pPr>
      <w:r w:rsidRPr="006C0B64">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по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C0365E" w:rsidRPr="006C0B64" w:rsidRDefault="00C0365E" w:rsidP="00A24110">
      <w:pPr>
        <w:spacing w:after="0" w:line="240" w:lineRule="auto"/>
        <w:ind w:firstLine="708"/>
      </w:pPr>
      <w:r w:rsidRPr="006C0B64">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w:t>
      </w:r>
      <w:proofErr w:type="gramStart"/>
      <w:r w:rsidRPr="006C0B64">
        <w:t xml:space="preserve">процес. </w:t>
      </w:r>
      <w:proofErr w:type="gramEnd"/>
    </w:p>
    <w:p w:rsidR="00C0365E" w:rsidRPr="006C0B64" w:rsidRDefault="00C0365E" w:rsidP="00A24110">
      <w:pPr>
        <w:spacing w:after="0" w:line="240" w:lineRule="auto"/>
        <w:ind w:firstLine="708"/>
      </w:pPr>
      <w:r w:rsidRPr="006C0B64">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C0365E" w:rsidRPr="006C0B64" w:rsidRDefault="00C0365E" w:rsidP="00A24110">
      <w:pPr>
        <w:spacing w:after="0" w:line="240" w:lineRule="auto"/>
      </w:pPr>
    </w:p>
    <w:p w:rsidR="00C0365E" w:rsidRPr="006C0B64" w:rsidRDefault="00C0365E" w:rsidP="00A24110">
      <w:pPr>
        <w:spacing w:after="0" w:line="240" w:lineRule="auto"/>
        <w:rPr>
          <w:b/>
        </w:rPr>
      </w:pPr>
      <w:r w:rsidRPr="006C0B64">
        <w:rPr>
          <w:b/>
        </w:rPr>
        <w:t xml:space="preserve">3.1. Технически изисквания към строителните продукти и </w:t>
      </w:r>
      <w:proofErr w:type="gramStart"/>
      <w:r w:rsidRPr="006C0B64">
        <w:rPr>
          <w:b/>
        </w:rPr>
        <w:t>оборудване</w:t>
      </w:r>
    </w:p>
    <w:p w:rsidR="00C0365E" w:rsidRPr="006C0B64" w:rsidRDefault="00C0365E" w:rsidP="00A24110">
      <w:pPr>
        <w:numPr>
          <w:ilvl w:val="0"/>
          <w:numId w:val="4"/>
        </w:numPr>
        <w:spacing w:after="120"/>
        <w:rPr>
          <w:b/>
          <w:bCs/>
          <w:lang w:eastAsia="bg-BG"/>
        </w:rPr>
      </w:pPr>
      <w:proofErr w:type="gramEnd"/>
      <w:r w:rsidRPr="006C0B64">
        <w:rPr>
          <w:b/>
          <w:bCs/>
          <w:lang w:eastAsia="bg-BG"/>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C0365E" w:rsidRPr="006C0B64" w:rsidRDefault="00C0365E" w:rsidP="00A24110">
      <w:pPr>
        <w:numPr>
          <w:ilvl w:val="0"/>
          <w:numId w:val="4"/>
        </w:numPr>
        <w:spacing w:after="120"/>
        <w:rPr>
          <w:lang w:eastAsia="bg-BG"/>
        </w:rPr>
      </w:pPr>
      <w:r w:rsidRPr="006C0B64">
        <w:rPr>
          <w:spacing w:val="4"/>
          <w:lang w:eastAsia="bg-BG"/>
        </w:rPr>
        <w:t xml:space="preserve">Доставката на всички </w:t>
      </w:r>
      <w:r w:rsidRPr="006C0B64">
        <w:rPr>
          <w:spacing w:val="-1"/>
          <w:lang w:eastAsia="bg-BG"/>
        </w:rPr>
        <w:t>строителни продукти (</w:t>
      </w:r>
      <w:r w:rsidRPr="006C0B64">
        <w:rPr>
          <w:lang w:eastAsia="bg-BG"/>
        </w:rPr>
        <w:t xml:space="preserve">материали, елементи, изделия, комплекти, и др.) </w:t>
      </w:r>
      <w:r w:rsidRPr="006C0B64">
        <w:rPr>
          <w:spacing w:val="-1"/>
          <w:lang w:eastAsia="bg-BG"/>
        </w:rPr>
        <w:t>предварително се</w:t>
      </w:r>
      <w:r w:rsidRPr="006C0B64">
        <w:rPr>
          <w:lang w:eastAsia="bg-BG"/>
        </w:rPr>
        <w:t xml:space="preserve"> съгласува с Възложителя</w:t>
      </w:r>
      <w:r w:rsidRPr="006C0B64">
        <w:rPr>
          <w:spacing w:val="-1"/>
          <w:lang w:eastAsia="bg-BG"/>
        </w:rPr>
        <w:t xml:space="preserve"> и с Консултанта.</w:t>
      </w:r>
    </w:p>
    <w:p w:rsidR="00C0365E" w:rsidRPr="006C0B64" w:rsidRDefault="00C0365E" w:rsidP="00A24110">
      <w:pPr>
        <w:numPr>
          <w:ilvl w:val="0"/>
          <w:numId w:val="4"/>
        </w:numPr>
        <w:spacing w:after="120"/>
        <w:rPr>
          <w:lang w:eastAsia="bg-BG"/>
        </w:rPr>
      </w:pPr>
      <w:r w:rsidRPr="006C0B64">
        <w:rPr>
          <w:lang w:eastAsia="bg-BG"/>
        </w:rPr>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4"/>
        <w:gridCol w:w="341"/>
        <w:gridCol w:w="3160"/>
        <w:gridCol w:w="5087"/>
      </w:tblGrid>
      <w:tr w:rsidR="00C0365E" w:rsidRPr="006C0B64" w:rsidTr="00E37647">
        <w:trPr>
          <w:trHeight w:val="547"/>
          <w:tblCellSpacing w:w="28" w:type="dxa"/>
        </w:trPr>
        <w:tc>
          <w:tcPr>
            <w:tcW w:w="579" w:type="pct"/>
            <w:gridSpan w:val="2"/>
            <w:shd w:val="clear" w:color="auto" w:fill="92D050"/>
            <w:vAlign w:val="center"/>
          </w:tcPr>
          <w:p w:rsidR="00C0365E" w:rsidRPr="006C0B64" w:rsidRDefault="00C0365E" w:rsidP="00E37647">
            <w:pPr>
              <w:spacing w:after="120"/>
              <w:jc w:val="center"/>
              <w:rPr>
                <w:b/>
                <w:bCs/>
                <w:lang w:eastAsia="bg-BG"/>
              </w:rPr>
            </w:pPr>
            <w:r w:rsidRPr="006C0B64">
              <w:rPr>
                <w:b/>
                <w:bCs/>
                <w:lang w:eastAsia="bg-BG"/>
              </w:rPr>
              <w:t>Таблица 1</w:t>
            </w:r>
          </w:p>
        </w:tc>
        <w:tc>
          <w:tcPr>
            <w:tcW w:w="4335" w:type="pct"/>
            <w:gridSpan w:val="2"/>
            <w:shd w:val="clear" w:color="auto" w:fill="92D050"/>
            <w:vAlign w:val="center"/>
          </w:tcPr>
          <w:p w:rsidR="00C0365E" w:rsidRPr="006C0B64" w:rsidRDefault="00C0365E" w:rsidP="00E37647">
            <w:pPr>
              <w:spacing w:after="120"/>
              <w:ind w:left="57" w:right="28"/>
              <w:rPr>
                <w:b/>
                <w:bCs/>
                <w:lang w:eastAsia="bg-BG"/>
              </w:rPr>
            </w:pPr>
            <w:r w:rsidRPr="006C0B64">
              <w:rPr>
                <w:b/>
                <w:bCs/>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C0365E" w:rsidRPr="006C0B64" w:rsidTr="00E37647">
        <w:trPr>
          <w:trHeight w:val="105"/>
          <w:tblCellSpacing w:w="28" w:type="dxa"/>
        </w:trPr>
        <w:tc>
          <w:tcPr>
            <w:tcW w:w="4943" w:type="pct"/>
            <w:gridSpan w:val="4"/>
            <w:shd w:val="clear" w:color="auto" w:fill="92D050"/>
            <w:vAlign w:val="center"/>
          </w:tcPr>
          <w:p w:rsidR="00C0365E" w:rsidRPr="006C0B64" w:rsidRDefault="00C0365E" w:rsidP="00E37647">
            <w:pPr>
              <w:spacing w:after="120"/>
              <w:rPr>
                <w:b/>
                <w:bCs/>
                <w:lang w:eastAsia="bg-BG"/>
              </w:rPr>
            </w:pPr>
            <w:r w:rsidRPr="006C0B64">
              <w:rPr>
                <w:b/>
                <w:bCs/>
                <w:lang w:eastAsia="bg-BG"/>
              </w:rPr>
              <w:t>А. Продуктови области, които са обхванати от Регламент (ЕС) № 305/2011 г.</w:t>
            </w:r>
          </w:p>
        </w:tc>
      </w:tr>
      <w:tr w:rsidR="00C0365E" w:rsidRPr="006C0B64" w:rsidTr="00E37647">
        <w:trPr>
          <w:trHeight w:val="105"/>
          <w:tblCellSpacing w:w="28" w:type="dxa"/>
        </w:trPr>
        <w:tc>
          <w:tcPr>
            <w:tcW w:w="419" w:type="pct"/>
            <w:shd w:val="clear" w:color="auto" w:fill="92D050"/>
            <w:vAlign w:val="center"/>
          </w:tcPr>
          <w:p w:rsidR="00C0365E" w:rsidRPr="006C0B64" w:rsidRDefault="00C0365E" w:rsidP="00E37647">
            <w:pPr>
              <w:spacing w:after="120"/>
              <w:jc w:val="center"/>
              <w:rPr>
                <w:lang w:eastAsia="bg-BG"/>
              </w:rPr>
            </w:pPr>
            <w:r w:rsidRPr="006C0B64">
              <w:rPr>
                <w:lang w:eastAsia="bg-BG"/>
              </w:rPr>
              <w:t>Код на област*</w:t>
            </w:r>
          </w:p>
        </w:tc>
        <w:tc>
          <w:tcPr>
            <w:tcW w:w="1833" w:type="pct"/>
            <w:gridSpan w:val="2"/>
            <w:shd w:val="clear" w:color="auto" w:fill="92D050"/>
            <w:vAlign w:val="center"/>
          </w:tcPr>
          <w:p w:rsidR="00C0365E" w:rsidRPr="006C0B64" w:rsidRDefault="00C0365E" w:rsidP="00E37647">
            <w:pPr>
              <w:spacing w:after="120"/>
              <w:jc w:val="center"/>
              <w:rPr>
                <w:b/>
                <w:bCs/>
                <w:lang w:eastAsia="bg-BG"/>
              </w:rPr>
            </w:pPr>
            <w:r w:rsidRPr="006C0B64">
              <w:rPr>
                <w:b/>
                <w:bCs/>
                <w:lang w:eastAsia="bg-BG"/>
              </w:rPr>
              <w:t>Продуктова област</w:t>
            </w:r>
          </w:p>
        </w:tc>
        <w:tc>
          <w:tcPr>
            <w:tcW w:w="2634" w:type="pct"/>
            <w:shd w:val="clear" w:color="auto" w:fill="92D050"/>
            <w:vAlign w:val="center"/>
          </w:tcPr>
          <w:p w:rsidR="00C0365E" w:rsidRPr="006C0B64" w:rsidRDefault="00C0365E" w:rsidP="00E37647">
            <w:pPr>
              <w:spacing w:after="120"/>
              <w:jc w:val="center"/>
              <w:rPr>
                <w:b/>
                <w:bCs/>
                <w:lang w:eastAsia="bg-BG"/>
              </w:rPr>
            </w:pPr>
            <w:r w:rsidRPr="006C0B64">
              <w:rPr>
                <w:b/>
                <w:bCs/>
                <w:lang w:eastAsia="bg-BG"/>
              </w:rPr>
              <w:t>Връзка с показатели за разход на енергия от наредбата за енергийните характеристики на сградите</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2</w:t>
            </w:r>
          </w:p>
        </w:tc>
        <w:tc>
          <w:tcPr>
            <w:tcW w:w="1833" w:type="pct"/>
            <w:gridSpan w:val="2"/>
            <w:vAlign w:val="center"/>
          </w:tcPr>
          <w:p w:rsidR="00C0365E" w:rsidRPr="006C0B64" w:rsidRDefault="00C0365E" w:rsidP="00E37647">
            <w:pPr>
              <w:spacing w:after="120"/>
              <w:rPr>
                <w:lang w:eastAsia="bg-BG"/>
              </w:rPr>
            </w:pPr>
            <w:r w:rsidRPr="006C0B64">
              <w:rPr>
                <w:lang w:eastAsia="bg-BG"/>
              </w:rPr>
              <w:t>Врати, прозорци, капаци, врати за промишлени и търговски сгради и за гаражи и свързаният с тях обков</w:t>
            </w:r>
          </w:p>
        </w:tc>
        <w:tc>
          <w:tcPr>
            <w:tcW w:w="2634" w:type="pct"/>
            <w:vAlign w:val="center"/>
          </w:tcPr>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прозорците (W/ m</w:t>
            </w:r>
            <w:r w:rsidRPr="006C0B64">
              <w:rPr>
                <w:vertAlign w:val="superscript"/>
                <w:lang w:eastAsia="bg-BG"/>
              </w:rPr>
              <w:t>2</w:t>
            </w:r>
            <w:r w:rsidRPr="006C0B64">
              <w:rPr>
                <w:lang w:eastAsia="bg-BG"/>
              </w:rPr>
              <w:t>K)</w:t>
            </w:r>
          </w:p>
          <w:p w:rsidR="00C0365E" w:rsidRPr="006C0B64" w:rsidRDefault="00C0365E" w:rsidP="00E37647">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p w:rsidR="00C0365E" w:rsidRPr="006C0B64" w:rsidRDefault="00C0365E" w:rsidP="00E37647">
            <w:pPr>
              <w:spacing w:after="120"/>
              <w:rPr>
                <w:lang w:eastAsia="bg-BG"/>
              </w:rPr>
            </w:pPr>
            <w:proofErr w:type="gramStart"/>
            <w:r w:rsidRPr="006C0B64">
              <w:rPr>
                <w:lang w:eastAsia="bg-BG"/>
              </w:rPr>
              <w:t>топлинни</w:t>
            </w:r>
            <w:proofErr w:type="gramEnd"/>
            <w:r w:rsidRPr="006C0B64">
              <w:rPr>
                <w:lang w:eastAsia="bg-BG"/>
              </w:rPr>
              <w:t xml:space="preserve"> загуби от инфилтрация на външен въздух (kW)</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4</w:t>
            </w:r>
          </w:p>
        </w:tc>
        <w:tc>
          <w:tcPr>
            <w:tcW w:w="1833" w:type="pct"/>
            <w:gridSpan w:val="2"/>
            <w:vAlign w:val="center"/>
          </w:tcPr>
          <w:p w:rsidR="00C0365E" w:rsidRPr="006C0B64" w:rsidRDefault="00C0365E" w:rsidP="00E37647">
            <w:pPr>
              <w:spacing w:after="120"/>
              <w:rPr>
                <w:lang w:eastAsia="bg-BG"/>
              </w:rPr>
            </w:pPr>
            <w:r w:rsidRPr="006C0B64">
              <w:rPr>
                <w:lang w:eastAsia="bg-BG"/>
              </w:rPr>
              <w:t>Продукти за топлоизолация. Комбинирани изолационни комплекти/системи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E37647">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14</w:t>
            </w:r>
          </w:p>
        </w:tc>
        <w:tc>
          <w:tcPr>
            <w:tcW w:w="1833" w:type="pct"/>
            <w:gridSpan w:val="2"/>
            <w:vAlign w:val="center"/>
          </w:tcPr>
          <w:p w:rsidR="00C0365E" w:rsidRPr="006C0B64" w:rsidRDefault="00C0365E" w:rsidP="00E37647">
            <w:pPr>
              <w:spacing w:after="120"/>
              <w:rPr>
                <w:lang w:eastAsia="bg-BG"/>
              </w:rPr>
            </w:pPr>
            <w:r w:rsidRPr="006C0B64">
              <w:rPr>
                <w:lang w:eastAsia="bg-BG"/>
              </w:rPr>
              <w:t>Дървесни плочи (панели) и елементи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17</w:t>
            </w:r>
          </w:p>
        </w:tc>
        <w:tc>
          <w:tcPr>
            <w:tcW w:w="1833" w:type="pct"/>
            <w:gridSpan w:val="2"/>
            <w:vAlign w:val="center"/>
          </w:tcPr>
          <w:p w:rsidR="00C0365E" w:rsidRPr="006C0B64" w:rsidRDefault="00C0365E" w:rsidP="00E37647">
            <w:pPr>
              <w:spacing w:after="120"/>
              <w:rPr>
                <w:lang w:eastAsia="bg-BG"/>
              </w:rPr>
            </w:pPr>
            <w:r w:rsidRPr="006C0B64">
              <w:rPr>
                <w:lang w:eastAsia="bg-BG"/>
              </w:rPr>
              <w:t>Зидария и свързани с нея продукти. блокове за зидария, строителни разтвори, стенни връзки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E37647">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22</w:t>
            </w:r>
          </w:p>
        </w:tc>
        <w:tc>
          <w:tcPr>
            <w:tcW w:w="1833" w:type="pct"/>
            <w:gridSpan w:val="2"/>
            <w:vAlign w:val="center"/>
          </w:tcPr>
          <w:p w:rsidR="00C0365E" w:rsidRPr="006C0B64" w:rsidRDefault="00C0365E" w:rsidP="00E37647">
            <w:pPr>
              <w:spacing w:after="120"/>
              <w:rPr>
                <w:lang w:eastAsia="bg-BG"/>
              </w:rPr>
            </w:pPr>
            <w:r w:rsidRPr="006C0B64">
              <w:rPr>
                <w:lang w:eastAsia="bg-BG"/>
              </w:rPr>
              <w:t>Покривни покрития, горно осветление, покривни прозорци и спомагателни продукти, покривни комплекти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прозорците (W/ m</w:t>
            </w:r>
            <w:r w:rsidRPr="006C0B64">
              <w:rPr>
                <w:vertAlign w:val="superscript"/>
                <w:lang w:eastAsia="bg-BG"/>
              </w:rPr>
              <w:t>2</w:t>
            </w:r>
            <w:r w:rsidRPr="006C0B64">
              <w:rPr>
                <w:lang w:eastAsia="bg-BG"/>
              </w:rPr>
              <w:t>K);</w:t>
            </w:r>
          </w:p>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покрива (W/ m</w:t>
            </w:r>
            <w:r w:rsidRPr="006C0B64">
              <w:rPr>
                <w:vertAlign w:val="superscript"/>
                <w:lang w:eastAsia="bg-BG"/>
              </w:rPr>
              <w:t>2</w:t>
            </w:r>
            <w:r w:rsidRPr="006C0B64">
              <w:rPr>
                <w:lang w:eastAsia="bg-BG"/>
              </w:rPr>
              <w:t>K)</w:t>
            </w:r>
          </w:p>
          <w:p w:rsidR="00C0365E" w:rsidRPr="006C0B64" w:rsidRDefault="00C0365E" w:rsidP="00E37647">
            <w:pPr>
              <w:spacing w:after="120"/>
              <w:rPr>
                <w:lang w:eastAsia="bg-BG"/>
              </w:rPr>
            </w:pPr>
            <w:proofErr w:type="gramStart"/>
            <w:r w:rsidRPr="006C0B64">
              <w:rPr>
                <w:lang w:eastAsia="bg-BG"/>
              </w:rPr>
              <w:t>топлинни</w:t>
            </w:r>
            <w:proofErr w:type="gramEnd"/>
            <w:r w:rsidRPr="006C0B64">
              <w:rPr>
                <w:lang w:eastAsia="bg-BG"/>
              </w:rPr>
              <w:t xml:space="preserve"> загуби от инфилтрация на външен въздух (kW)</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25</w:t>
            </w:r>
          </w:p>
        </w:tc>
        <w:tc>
          <w:tcPr>
            <w:tcW w:w="1833" w:type="pct"/>
            <w:gridSpan w:val="2"/>
            <w:vAlign w:val="center"/>
          </w:tcPr>
          <w:p w:rsidR="00C0365E" w:rsidRPr="006C0B64" w:rsidRDefault="00C0365E" w:rsidP="00E37647">
            <w:pPr>
              <w:spacing w:after="120"/>
              <w:rPr>
                <w:lang w:eastAsia="bg-BG"/>
              </w:rPr>
            </w:pPr>
            <w:r w:rsidRPr="006C0B64">
              <w:rPr>
                <w:lang w:eastAsia="bg-BG"/>
              </w:rPr>
              <w:t>Строителни лепила</w:t>
            </w:r>
          </w:p>
        </w:tc>
        <w:tc>
          <w:tcPr>
            <w:tcW w:w="2634" w:type="pct"/>
            <w:vAlign w:val="center"/>
          </w:tcPr>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E37647">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27</w:t>
            </w:r>
          </w:p>
        </w:tc>
        <w:tc>
          <w:tcPr>
            <w:tcW w:w="1833" w:type="pct"/>
            <w:gridSpan w:val="2"/>
            <w:vAlign w:val="center"/>
          </w:tcPr>
          <w:p w:rsidR="00C0365E" w:rsidRPr="006C0B64" w:rsidRDefault="00C0365E" w:rsidP="00E37647">
            <w:pPr>
              <w:spacing w:after="120"/>
              <w:rPr>
                <w:lang w:eastAsia="bg-BG"/>
              </w:rPr>
            </w:pPr>
            <w:r w:rsidRPr="006C0B64">
              <w:rPr>
                <w:lang w:eastAsia="bg-BG"/>
              </w:rPr>
              <w:t xml:space="preserve">Устройства за </w:t>
            </w:r>
            <w:proofErr w:type="gramStart"/>
            <w:r w:rsidRPr="006C0B64">
              <w:rPr>
                <w:lang w:eastAsia="bg-BG"/>
              </w:rPr>
              <w:t>отопление  (отоплителни</w:t>
            </w:r>
            <w:proofErr w:type="gramEnd"/>
            <w:r w:rsidRPr="006C0B64">
              <w:rPr>
                <w:lang w:eastAsia="bg-BG"/>
              </w:rPr>
              <w:t xml:space="preserve"> тела от всякакъв тип като елементи от система)</w:t>
            </w:r>
          </w:p>
        </w:tc>
        <w:tc>
          <w:tcPr>
            <w:tcW w:w="2634" w:type="pct"/>
            <w:vAlign w:val="center"/>
          </w:tcPr>
          <w:p w:rsidR="00C0365E" w:rsidRPr="006C0B64" w:rsidRDefault="00C0365E" w:rsidP="00E37647">
            <w:pPr>
              <w:spacing w:after="120"/>
              <w:rPr>
                <w:lang w:eastAsia="bg-BG"/>
              </w:rPr>
            </w:pPr>
            <w:r w:rsidRPr="006C0B64">
              <w:rPr>
                <w:lang w:eastAsia="bg-BG"/>
              </w:rPr>
              <w:t xml:space="preserve">- </w:t>
            </w:r>
            <w:proofErr w:type="gramStart"/>
            <w:r w:rsidRPr="006C0B64">
              <w:rPr>
                <w:lang w:eastAsia="bg-BG"/>
              </w:rPr>
              <w:t>коефициент</w:t>
            </w:r>
            <w:proofErr w:type="gramEnd"/>
            <w:r w:rsidRPr="006C0B64">
              <w:rPr>
                <w:lang w:eastAsia="bg-BG"/>
              </w:rPr>
              <w:t xml:space="preserve"> на полезно действие на преноса на топлина от източника до отоплявания и/ или охлаждания обем на сградата (%);</w:t>
            </w:r>
          </w:p>
          <w:p w:rsidR="00C0365E" w:rsidRPr="006C0B64" w:rsidRDefault="00C0365E" w:rsidP="00E37647">
            <w:pPr>
              <w:spacing w:after="120"/>
              <w:rPr>
                <w:lang w:eastAsia="bg-BG"/>
              </w:rPr>
            </w:pPr>
            <w:r w:rsidRPr="006C0B64">
              <w:rPr>
                <w:lang w:eastAsia="bg-BG"/>
              </w:rPr>
              <w:t xml:space="preserve">- </w:t>
            </w:r>
            <w:proofErr w:type="gramStart"/>
            <w:r w:rsidRPr="006C0B64">
              <w:rPr>
                <w:lang w:eastAsia="bg-BG"/>
              </w:rPr>
              <w:t>коефициент</w:t>
            </w:r>
            <w:proofErr w:type="gramEnd"/>
            <w:r w:rsidRPr="006C0B64">
              <w:rPr>
                <w:lang w:eastAsia="bg-BG"/>
              </w:rPr>
              <w:t xml:space="preserve"> на полезно действие на генератора на топлина и/ или студ (%);</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34</w:t>
            </w:r>
          </w:p>
        </w:tc>
        <w:tc>
          <w:tcPr>
            <w:tcW w:w="1833" w:type="pct"/>
            <w:gridSpan w:val="2"/>
            <w:vAlign w:val="center"/>
          </w:tcPr>
          <w:p w:rsidR="00C0365E" w:rsidRPr="006C0B64" w:rsidRDefault="00C0365E" w:rsidP="00E37647">
            <w:pPr>
              <w:spacing w:after="120"/>
              <w:rPr>
                <w:lang w:eastAsia="bg-BG"/>
              </w:rPr>
            </w:pPr>
            <w:r w:rsidRPr="006C0B64">
              <w:rPr>
                <w:lang w:eastAsia="bg-BG"/>
              </w:rPr>
              <w:t>Строителни комплекти, компоненти, предварително изготвени елементи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 m2);</w:t>
            </w:r>
          </w:p>
        </w:tc>
      </w:tr>
      <w:tr w:rsidR="00C0365E" w:rsidRPr="006C0B64" w:rsidTr="00E37647">
        <w:trPr>
          <w:trHeight w:val="105"/>
          <w:tblCellSpacing w:w="28" w:type="dxa"/>
        </w:trPr>
        <w:tc>
          <w:tcPr>
            <w:tcW w:w="4943" w:type="pct"/>
            <w:gridSpan w:val="4"/>
            <w:shd w:val="clear" w:color="auto" w:fill="92D050"/>
            <w:vAlign w:val="center"/>
          </w:tcPr>
          <w:p w:rsidR="00C0365E" w:rsidRPr="006C0B64" w:rsidRDefault="00C0365E" w:rsidP="00E37647">
            <w:pPr>
              <w:spacing w:after="120"/>
              <w:rPr>
                <w:lang w:eastAsia="bg-BG"/>
              </w:rPr>
            </w:pPr>
            <w:r w:rsidRPr="006C0B64">
              <w:rPr>
                <w:b/>
                <w:bCs/>
                <w:lang w:eastAsia="bg-BG"/>
              </w:rPr>
              <w:t>Б.</w:t>
            </w:r>
            <w:r w:rsidRPr="006C0B64">
              <w:rPr>
                <w:lang w:eastAsia="bg-BG"/>
              </w:rPr>
              <w:t xml:space="preserve"> </w:t>
            </w:r>
            <w:r w:rsidRPr="006C0B64">
              <w:rPr>
                <w:b/>
                <w:bCs/>
                <w:color w:val="000000"/>
                <w:lang w:eastAsia="bg-BG"/>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1</w:t>
            </w:r>
          </w:p>
        </w:tc>
        <w:tc>
          <w:tcPr>
            <w:tcW w:w="1833" w:type="pct"/>
            <w:gridSpan w:val="2"/>
            <w:vAlign w:val="center"/>
          </w:tcPr>
          <w:p w:rsidR="00C0365E" w:rsidRPr="006C0B64" w:rsidRDefault="00C0365E" w:rsidP="00E37647">
            <w:pPr>
              <w:spacing w:after="120"/>
              <w:rPr>
                <w:lang w:eastAsia="bg-BG"/>
              </w:rPr>
            </w:pPr>
            <w:r w:rsidRPr="006C0B64">
              <w:rPr>
                <w:lang w:eastAsia="bg-BG"/>
              </w:rPr>
              <w:t>Лампи за осветление</w:t>
            </w:r>
          </w:p>
        </w:tc>
        <w:tc>
          <w:tcPr>
            <w:tcW w:w="2634" w:type="pct"/>
            <w:vAlign w:val="center"/>
          </w:tcPr>
          <w:p w:rsidR="00C0365E" w:rsidRPr="006C0B64" w:rsidRDefault="00C0365E" w:rsidP="00E37647">
            <w:pPr>
              <w:spacing w:after="120"/>
              <w:rPr>
                <w:lang w:eastAsia="bg-BG"/>
              </w:rPr>
            </w:pPr>
            <w:proofErr w:type="gramStart"/>
            <w:r w:rsidRPr="006C0B64">
              <w:rPr>
                <w:lang w:eastAsia="bg-BG"/>
              </w:rPr>
              <w:t>общи</w:t>
            </w:r>
            <w:proofErr w:type="gramEnd"/>
            <w:r w:rsidRPr="006C0B64">
              <w:rPr>
                <w:lang w:eastAsia="bg-BG"/>
              </w:rPr>
              <w:t xml:space="preserve"> специфични топлинни загуби/ притоци (W/ m</w:t>
            </w:r>
            <w:r w:rsidRPr="006C0B64">
              <w:rPr>
                <w:vertAlign w:val="superscript"/>
                <w:lang w:eastAsia="bg-BG"/>
              </w:rPr>
              <w:t>3</w:t>
            </w:r>
            <w:r w:rsidRPr="006C0B64">
              <w:rPr>
                <w:lang w:eastAsia="bg-BG"/>
              </w:rPr>
              <w:t>)</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2</w:t>
            </w:r>
          </w:p>
        </w:tc>
        <w:tc>
          <w:tcPr>
            <w:tcW w:w="1833" w:type="pct"/>
            <w:gridSpan w:val="2"/>
            <w:vAlign w:val="center"/>
          </w:tcPr>
          <w:p w:rsidR="00C0365E" w:rsidRPr="006C0B64" w:rsidRDefault="00C0365E" w:rsidP="00E37647">
            <w:pPr>
              <w:spacing w:after="120"/>
              <w:rPr>
                <w:lang w:eastAsia="bg-BG"/>
              </w:rPr>
            </w:pPr>
            <w:r w:rsidRPr="006C0B64">
              <w:rPr>
                <w:lang w:eastAsia="bg-BG"/>
              </w:rPr>
              <w:t>Автономни климатизатори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коефициент</w:t>
            </w:r>
            <w:proofErr w:type="gramEnd"/>
            <w:r w:rsidRPr="006C0B64">
              <w:rPr>
                <w:lang w:eastAsia="bg-BG"/>
              </w:rPr>
              <w:t xml:space="preserve"> на трансформация на генератора на топлина и/ или студ</w:t>
            </w:r>
          </w:p>
          <w:p w:rsidR="00C0365E" w:rsidRPr="006C0B64" w:rsidRDefault="00C0365E" w:rsidP="00E37647">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отопление (kW)</w:t>
            </w:r>
          </w:p>
          <w:p w:rsidR="00C0365E" w:rsidRPr="006C0B64" w:rsidRDefault="00C0365E" w:rsidP="00E37647">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охлаждане (kW)</w:t>
            </w:r>
          </w:p>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3</w:t>
            </w:r>
          </w:p>
        </w:tc>
        <w:tc>
          <w:tcPr>
            <w:tcW w:w="1833" w:type="pct"/>
            <w:gridSpan w:val="2"/>
            <w:vAlign w:val="center"/>
          </w:tcPr>
          <w:p w:rsidR="00C0365E" w:rsidRPr="006C0B64" w:rsidRDefault="00C0365E" w:rsidP="00E37647">
            <w:pPr>
              <w:spacing w:after="120"/>
              <w:rPr>
                <w:lang w:eastAsia="bg-BG"/>
              </w:rPr>
            </w:pPr>
            <w:r w:rsidRPr="006C0B64">
              <w:rPr>
                <w:lang w:eastAsia="bg-BG"/>
              </w:rPr>
              <w:t>Водогрейни котли за отопление и БГВ (вкл. изгарящи пелети и дърва)</w:t>
            </w:r>
          </w:p>
        </w:tc>
        <w:tc>
          <w:tcPr>
            <w:tcW w:w="2634" w:type="pct"/>
            <w:vAlign w:val="center"/>
          </w:tcPr>
          <w:p w:rsidR="00C0365E" w:rsidRPr="006C0B64" w:rsidRDefault="00C0365E" w:rsidP="00E37647">
            <w:pPr>
              <w:spacing w:after="120"/>
              <w:rPr>
                <w:lang w:eastAsia="bg-BG"/>
              </w:rPr>
            </w:pPr>
            <w:r w:rsidRPr="006C0B64">
              <w:rPr>
                <w:lang w:eastAsia="bg-BG"/>
              </w:rPr>
              <w:t>топлинна мощност на системата за отопление (kW);</w:t>
            </w:r>
          </w:p>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4</w:t>
            </w:r>
          </w:p>
        </w:tc>
        <w:tc>
          <w:tcPr>
            <w:tcW w:w="1833" w:type="pct"/>
            <w:gridSpan w:val="2"/>
            <w:vAlign w:val="center"/>
          </w:tcPr>
          <w:p w:rsidR="00C0365E" w:rsidRPr="006C0B64" w:rsidRDefault="00C0365E" w:rsidP="00E37647">
            <w:pPr>
              <w:spacing w:after="120"/>
              <w:rPr>
                <w:lang w:eastAsia="bg-BG"/>
              </w:rPr>
            </w:pPr>
            <w:r w:rsidRPr="006C0B64">
              <w:rPr>
                <w:lang w:eastAsia="bg-BG"/>
              </w:rPr>
              <w:t>Слънчеви колектори</w:t>
            </w:r>
          </w:p>
        </w:tc>
        <w:tc>
          <w:tcPr>
            <w:tcW w:w="2634" w:type="pct"/>
            <w:vAlign w:val="center"/>
          </w:tcPr>
          <w:p w:rsidR="00C0365E" w:rsidRPr="006C0B64" w:rsidRDefault="00C0365E" w:rsidP="00E37647">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гореща вода (kW)</w:t>
            </w:r>
          </w:p>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5</w:t>
            </w:r>
          </w:p>
        </w:tc>
        <w:tc>
          <w:tcPr>
            <w:tcW w:w="1833" w:type="pct"/>
            <w:gridSpan w:val="2"/>
            <w:vAlign w:val="center"/>
          </w:tcPr>
          <w:p w:rsidR="00C0365E" w:rsidRPr="006C0B64" w:rsidRDefault="00C0365E" w:rsidP="00E37647">
            <w:pPr>
              <w:spacing w:after="120"/>
              <w:rPr>
                <w:lang w:eastAsia="bg-BG"/>
              </w:rPr>
            </w:pPr>
            <w:r w:rsidRPr="006C0B64">
              <w:rPr>
                <w:lang w:eastAsia="bg-BG"/>
              </w:rPr>
              <w:t>Абонатни станции (комплекти)</w:t>
            </w:r>
          </w:p>
        </w:tc>
        <w:tc>
          <w:tcPr>
            <w:tcW w:w="2634" w:type="pct"/>
            <w:vAlign w:val="center"/>
          </w:tcPr>
          <w:p w:rsidR="00C0365E" w:rsidRPr="006C0B64" w:rsidRDefault="00C0365E" w:rsidP="00E37647">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отопление (kW)</w:t>
            </w:r>
          </w:p>
          <w:p w:rsidR="00C0365E" w:rsidRPr="006C0B64" w:rsidRDefault="00C0365E" w:rsidP="00E37647">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БГВ (kW)</w:t>
            </w:r>
          </w:p>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6</w:t>
            </w:r>
          </w:p>
        </w:tc>
        <w:tc>
          <w:tcPr>
            <w:tcW w:w="1833" w:type="pct"/>
            <w:gridSpan w:val="2"/>
            <w:vAlign w:val="center"/>
          </w:tcPr>
          <w:p w:rsidR="00C0365E" w:rsidRPr="006C0B64" w:rsidRDefault="00C0365E" w:rsidP="00E37647">
            <w:pPr>
              <w:spacing w:after="120"/>
              <w:rPr>
                <w:lang w:eastAsia="bg-BG"/>
              </w:rPr>
            </w:pPr>
            <w:r w:rsidRPr="006C0B64">
              <w:rPr>
                <w:lang w:eastAsia="bg-BG"/>
              </w:rPr>
              <w:t>Водоохлаждащи агрегати и въздухоохладители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7</w:t>
            </w:r>
          </w:p>
        </w:tc>
        <w:tc>
          <w:tcPr>
            <w:tcW w:w="1833" w:type="pct"/>
            <w:gridSpan w:val="2"/>
            <w:vAlign w:val="center"/>
          </w:tcPr>
          <w:p w:rsidR="00C0365E" w:rsidRPr="006C0B64" w:rsidRDefault="00C0365E" w:rsidP="00E37647">
            <w:pPr>
              <w:spacing w:after="120"/>
              <w:rPr>
                <w:lang w:eastAsia="bg-BG"/>
              </w:rPr>
            </w:pPr>
            <w:r w:rsidRPr="006C0B64">
              <w:rPr>
                <w:lang w:eastAsia="bg-BG"/>
              </w:rPr>
              <w:t>Термопомпи (комплекти)</w:t>
            </w:r>
          </w:p>
        </w:tc>
        <w:tc>
          <w:tcPr>
            <w:tcW w:w="2634" w:type="pct"/>
            <w:vAlign w:val="center"/>
          </w:tcPr>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 m</w:t>
            </w:r>
            <w:r w:rsidRPr="006C0B64">
              <w:rPr>
                <w:vertAlign w:val="superscript"/>
                <w:lang w:eastAsia="bg-BG"/>
              </w:rPr>
              <w:t>2</w:t>
            </w:r>
          </w:p>
        </w:tc>
      </w:tr>
      <w:tr w:rsidR="00C0365E" w:rsidRPr="006C0B64" w:rsidTr="00E37647">
        <w:trPr>
          <w:trHeight w:val="105"/>
          <w:tblCellSpacing w:w="28" w:type="dxa"/>
        </w:trPr>
        <w:tc>
          <w:tcPr>
            <w:tcW w:w="419" w:type="pct"/>
            <w:vAlign w:val="center"/>
          </w:tcPr>
          <w:p w:rsidR="00C0365E" w:rsidRPr="006C0B64" w:rsidRDefault="00C0365E" w:rsidP="00E37647">
            <w:pPr>
              <w:spacing w:after="120"/>
              <w:jc w:val="center"/>
              <w:rPr>
                <w:lang w:eastAsia="bg-BG"/>
              </w:rPr>
            </w:pPr>
            <w:r w:rsidRPr="006C0B64">
              <w:rPr>
                <w:lang w:eastAsia="bg-BG"/>
              </w:rPr>
              <w:t>9</w:t>
            </w:r>
          </w:p>
        </w:tc>
        <w:tc>
          <w:tcPr>
            <w:tcW w:w="1833" w:type="pct"/>
            <w:gridSpan w:val="2"/>
            <w:vAlign w:val="center"/>
          </w:tcPr>
          <w:p w:rsidR="00C0365E" w:rsidRPr="006C0B64" w:rsidRDefault="00C0365E" w:rsidP="00E37647">
            <w:pPr>
              <w:spacing w:after="120"/>
              <w:rPr>
                <w:lang w:eastAsia="bg-BG"/>
              </w:rPr>
            </w:pPr>
            <w:r w:rsidRPr="006C0B64">
              <w:rPr>
                <w:lang w:eastAsia="bg-BG"/>
              </w:rPr>
              <w:t>Рекуператори на топлина</w:t>
            </w:r>
          </w:p>
        </w:tc>
        <w:tc>
          <w:tcPr>
            <w:tcW w:w="2634" w:type="pct"/>
            <w:vAlign w:val="center"/>
          </w:tcPr>
          <w:p w:rsidR="00C0365E" w:rsidRPr="006C0B64" w:rsidRDefault="00C0365E" w:rsidP="00E37647">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bl>
    <w:p w:rsidR="00C0365E" w:rsidRPr="006C0B64" w:rsidRDefault="00C0365E" w:rsidP="00A24110">
      <w:pPr>
        <w:spacing w:after="120"/>
        <w:ind w:left="720"/>
        <w:rPr>
          <w:b/>
          <w:bCs/>
          <w:lang w:eastAsia="bg-BG"/>
        </w:rPr>
      </w:pPr>
    </w:p>
    <w:p w:rsidR="00C0365E" w:rsidRPr="006C0B64" w:rsidRDefault="00C0365E" w:rsidP="00A24110">
      <w:pPr>
        <w:numPr>
          <w:ilvl w:val="0"/>
          <w:numId w:val="4"/>
        </w:numPr>
        <w:spacing w:after="120"/>
        <w:rPr>
          <w:b/>
          <w:bCs/>
          <w:lang w:eastAsia="bg-BG"/>
        </w:rPr>
      </w:pPr>
      <w:r w:rsidRPr="006C0B64">
        <w:rPr>
          <w:b/>
          <w:bCs/>
          <w:lang w:eastAsia="bg-BG"/>
        </w:rPr>
        <w:t>Продуктови области, обхванати от Регламент (ЕС)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3"/>
        <w:gridCol w:w="828"/>
        <w:gridCol w:w="1242"/>
        <w:gridCol w:w="2034"/>
        <w:gridCol w:w="5213"/>
      </w:tblGrid>
      <w:tr w:rsidR="00C0365E" w:rsidRPr="006C0B64" w:rsidTr="00E37647">
        <w:trPr>
          <w:trHeight w:val="547"/>
          <w:tblCellSpacing w:w="28" w:type="dxa"/>
        </w:trPr>
        <w:tc>
          <w:tcPr>
            <w:tcW w:w="763" w:type="pct"/>
            <w:gridSpan w:val="2"/>
            <w:shd w:val="clear" w:color="auto" w:fill="92D050"/>
            <w:vAlign w:val="center"/>
          </w:tcPr>
          <w:p w:rsidR="00C0365E" w:rsidRPr="006C0B64" w:rsidRDefault="00C0365E" w:rsidP="00E37647">
            <w:pPr>
              <w:spacing w:after="120"/>
              <w:jc w:val="center"/>
              <w:rPr>
                <w:b/>
                <w:bCs/>
                <w:lang w:eastAsia="bg-BG"/>
              </w:rPr>
            </w:pPr>
            <w:r w:rsidRPr="006C0B64">
              <w:rPr>
                <w:b/>
                <w:bCs/>
                <w:lang w:eastAsia="bg-BG"/>
              </w:rPr>
              <w:t>Таблица 2</w:t>
            </w:r>
          </w:p>
        </w:tc>
        <w:tc>
          <w:tcPr>
            <w:tcW w:w="4153" w:type="pct"/>
            <w:gridSpan w:val="3"/>
            <w:shd w:val="clear" w:color="auto" w:fill="92D050"/>
          </w:tcPr>
          <w:p w:rsidR="00C0365E" w:rsidRPr="006C0B64" w:rsidRDefault="00C0365E" w:rsidP="00E37647">
            <w:pPr>
              <w:spacing w:after="120"/>
              <w:ind w:left="57" w:right="28"/>
              <w:jc w:val="center"/>
              <w:rPr>
                <w:b/>
                <w:bCs/>
                <w:lang w:eastAsia="bg-BG"/>
              </w:rPr>
            </w:pPr>
            <w:r w:rsidRPr="006C0B64">
              <w:rPr>
                <w:b/>
                <w:bCs/>
                <w:lang w:eastAsia="bg-BG"/>
              </w:rPr>
              <w:t>Технически спецификации в конкретната продуктова област</w:t>
            </w:r>
          </w:p>
        </w:tc>
      </w:tr>
      <w:tr w:rsidR="00C0365E" w:rsidRPr="006C0B64" w:rsidTr="00E37647">
        <w:trPr>
          <w:trHeight w:val="105"/>
          <w:tblCellSpacing w:w="28" w:type="dxa"/>
        </w:trPr>
        <w:tc>
          <w:tcPr>
            <w:tcW w:w="362" w:type="pct"/>
            <w:vAlign w:val="center"/>
          </w:tcPr>
          <w:p w:rsidR="00C0365E" w:rsidRPr="006C0B64" w:rsidRDefault="00C0365E" w:rsidP="00E37647">
            <w:pPr>
              <w:spacing w:after="120"/>
              <w:jc w:val="center"/>
              <w:rPr>
                <w:lang w:eastAsia="bg-BG"/>
              </w:rPr>
            </w:pPr>
            <w:r w:rsidRPr="006C0B64">
              <w:rPr>
                <w:lang w:eastAsia="bg-BG"/>
              </w:rPr>
              <w:t>N</w:t>
            </w:r>
            <w:r w:rsidRPr="006C0B64">
              <w:rPr>
                <w:vertAlign w:val="superscript"/>
                <w:lang w:eastAsia="bg-BG"/>
              </w:rPr>
              <w:t>o</w:t>
            </w:r>
          </w:p>
        </w:tc>
        <w:tc>
          <w:tcPr>
            <w:tcW w:w="1017" w:type="pct"/>
            <w:gridSpan w:val="2"/>
            <w:vAlign w:val="center"/>
          </w:tcPr>
          <w:p w:rsidR="00C0365E" w:rsidRPr="006C0B64" w:rsidRDefault="00C0365E" w:rsidP="00E37647">
            <w:pPr>
              <w:spacing w:after="120"/>
              <w:jc w:val="center"/>
              <w:rPr>
                <w:lang w:eastAsia="bg-BG"/>
              </w:rPr>
            </w:pPr>
            <w:r w:rsidRPr="006C0B64">
              <w:rPr>
                <w:lang w:eastAsia="bg-BG"/>
              </w:rPr>
              <w:t>Продуктова област</w:t>
            </w:r>
          </w:p>
        </w:tc>
        <w:tc>
          <w:tcPr>
            <w:tcW w:w="670" w:type="pct"/>
          </w:tcPr>
          <w:p w:rsidR="00C0365E" w:rsidRPr="006C0B64" w:rsidRDefault="00C0365E" w:rsidP="00E37647">
            <w:pPr>
              <w:spacing w:after="120"/>
              <w:jc w:val="center"/>
              <w:rPr>
                <w:lang w:eastAsia="bg-BG"/>
              </w:rPr>
            </w:pPr>
            <w:r w:rsidRPr="006C0B64">
              <w:rPr>
                <w:lang w:eastAsia="bg-BG"/>
              </w:rPr>
              <w:t>Продукти</w:t>
            </w:r>
          </w:p>
        </w:tc>
        <w:tc>
          <w:tcPr>
            <w:tcW w:w="2811" w:type="pct"/>
            <w:vAlign w:val="center"/>
          </w:tcPr>
          <w:p w:rsidR="00C0365E" w:rsidRPr="006C0B64" w:rsidRDefault="00C0365E" w:rsidP="00E37647">
            <w:pPr>
              <w:spacing w:after="120"/>
              <w:jc w:val="center"/>
              <w:rPr>
                <w:lang w:eastAsia="bg-BG"/>
              </w:rPr>
            </w:pPr>
            <w:r w:rsidRPr="006C0B64">
              <w:rPr>
                <w:lang w:eastAsia="bg-BG"/>
              </w:rPr>
              <w:t>Стандарти в конкретната тематична област</w:t>
            </w:r>
          </w:p>
        </w:tc>
      </w:tr>
      <w:tr w:rsidR="00C0365E" w:rsidRPr="006C0B64" w:rsidTr="00E37647">
        <w:trPr>
          <w:trHeight w:val="105"/>
          <w:tblCellSpacing w:w="28" w:type="dxa"/>
        </w:trPr>
        <w:tc>
          <w:tcPr>
            <w:tcW w:w="362" w:type="pct"/>
            <w:vAlign w:val="center"/>
          </w:tcPr>
          <w:p w:rsidR="00C0365E" w:rsidRPr="006C0B64" w:rsidRDefault="00C0365E" w:rsidP="00E37647">
            <w:pPr>
              <w:spacing w:after="120"/>
              <w:jc w:val="center"/>
              <w:rPr>
                <w:lang w:eastAsia="bg-BG"/>
              </w:rPr>
            </w:pPr>
            <w:r w:rsidRPr="006C0B64">
              <w:rPr>
                <w:lang w:eastAsia="bg-BG"/>
              </w:rPr>
              <w:t>1</w:t>
            </w:r>
          </w:p>
        </w:tc>
        <w:tc>
          <w:tcPr>
            <w:tcW w:w="1017" w:type="pct"/>
            <w:gridSpan w:val="2"/>
            <w:vAlign w:val="center"/>
          </w:tcPr>
          <w:p w:rsidR="00C0365E" w:rsidRPr="006C0B64" w:rsidRDefault="00C0365E" w:rsidP="00E37647">
            <w:pPr>
              <w:spacing w:after="120"/>
              <w:rPr>
                <w:lang w:eastAsia="bg-BG"/>
              </w:rPr>
            </w:pPr>
            <w:r w:rsidRPr="006C0B64">
              <w:rPr>
                <w:lang w:eastAsia="bg-BG"/>
              </w:rPr>
              <w:t>Врати, прозорци, капаци, врати за промишлени и търговски сгради и за гаражи и свързаният с тях обков</w:t>
            </w:r>
          </w:p>
        </w:tc>
        <w:tc>
          <w:tcPr>
            <w:tcW w:w="670" w:type="pct"/>
          </w:tcPr>
          <w:p w:rsidR="00C0365E" w:rsidRPr="006C0B64" w:rsidRDefault="00C0365E" w:rsidP="00E37647">
            <w:pPr>
              <w:keepNext/>
              <w:tabs>
                <w:tab w:val="left" w:pos="2988"/>
              </w:tabs>
              <w:spacing w:after="120"/>
              <w:ind w:right="-8"/>
              <w:jc w:val="center"/>
              <w:outlineLvl w:val="3"/>
              <w:rPr>
                <w:lang w:eastAsia="bg-BG"/>
              </w:rPr>
            </w:pPr>
          </w:p>
          <w:p w:rsidR="00C0365E" w:rsidRPr="006C0B64" w:rsidRDefault="00C0365E" w:rsidP="00E37647">
            <w:pPr>
              <w:keepNext/>
              <w:tabs>
                <w:tab w:val="left" w:pos="2988"/>
              </w:tabs>
              <w:spacing w:after="120"/>
              <w:ind w:right="-8"/>
              <w:jc w:val="center"/>
              <w:outlineLvl w:val="3"/>
              <w:rPr>
                <w:lang w:eastAsia="bg-BG"/>
              </w:rPr>
            </w:pPr>
          </w:p>
          <w:p w:rsidR="00C0365E" w:rsidRPr="006C0B64" w:rsidRDefault="00C0365E" w:rsidP="00E37647">
            <w:pPr>
              <w:keepNext/>
              <w:tabs>
                <w:tab w:val="left" w:pos="2988"/>
              </w:tabs>
              <w:spacing w:after="120"/>
              <w:ind w:right="-8"/>
              <w:jc w:val="center"/>
              <w:outlineLvl w:val="3"/>
              <w:rPr>
                <w:lang w:eastAsia="bg-BG"/>
              </w:rPr>
            </w:pPr>
          </w:p>
          <w:p w:rsidR="00C0365E" w:rsidRPr="006C0B64" w:rsidRDefault="00C0365E" w:rsidP="00E37647">
            <w:pPr>
              <w:keepNext/>
              <w:tabs>
                <w:tab w:val="left" w:pos="2988"/>
              </w:tabs>
              <w:spacing w:after="120"/>
              <w:ind w:right="-8"/>
              <w:jc w:val="center"/>
              <w:outlineLvl w:val="3"/>
              <w:rPr>
                <w:lang w:eastAsia="bg-BG"/>
              </w:rPr>
            </w:pPr>
            <w:r w:rsidRPr="006C0B64">
              <w:rPr>
                <w:lang w:eastAsia="bg-BG"/>
              </w:rPr>
              <w:t>Сглобяеми</w:t>
            </w:r>
          </w:p>
          <w:p w:rsidR="00C0365E" w:rsidRPr="006C0B64" w:rsidRDefault="00C0365E" w:rsidP="00E37647">
            <w:pPr>
              <w:keepNext/>
              <w:tabs>
                <w:tab w:val="left" w:pos="2988"/>
              </w:tabs>
              <w:spacing w:after="120"/>
              <w:ind w:right="-8"/>
              <w:jc w:val="center"/>
              <w:outlineLvl w:val="3"/>
              <w:rPr>
                <w:lang w:eastAsia="bg-BG"/>
              </w:rPr>
            </w:pPr>
            <w:proofErr w:type="gramStart"/>
            <w:r w:rsidRPr="006C0B64">
              <w:rPr>
                <w:lang w:eastAsia="bg-BG"/>
              </w:rPr>
              <w:t>готови</w:t>
            </w:r>
            <w:proofErr w:type="gramEnd"/>
            <w:r w:rsidRPr="006C0B64">
              <w:rPr>
                <w:lang w:eastAsia="bg-BG"/>
              </w:rPr>
              <w:t xml:space="preserve"> за</w:t>
            </w:r>
          </w:p>
          <w:p w:rsidR="00C0365E" w:rsidRPr="006C0B64" w:rsidRDefault="00C0365E" w:rsidP="00E37647">
            <w:pPr>
              <w:keepNext/>
              <w:tabs>
                <w:tab w:val="left" w:pos="2988"/>
              </w:tabs>
              <w:spacing w:after="120"/>
              <w:ind w:right="-8"/>
              <w:jc w:val="center"/>
              <w:outlineLvl w:val="3"/>
              <w:rPr>
                <w:lang w:eastAsia="bg-BG"/>
              </w:rPr>
            </w:pPr>
            <w:proofErr w:type="gramStart"/>
            <w:r w:rsidRPr="006C0B64">
              <w:rPr>
                <w:lang w:eastAsia="bg-BG"/>
              </w:rPr>
              <w:t>монтаж</w:t>
            </w:r>
            <w:proofErr w:type="gramEnd"/>
          </w:p>
          <w:p w:rsidR="00C0365E" w:rsidRPr="006C0B64" w:rsidRDefault="00C0365E" w:rsidP="00E37647">
            <w:pPr>
              <w:keepNext/>
              <w:tabs>
                <w:tab w:val="left" w:pos="2988"/>
              </w:tabs>
              <w:spacing w:after="120"/>
              <w:ind w:right="-8"/>
              <w:jc w:val="center"/>
              <w:outlineLvl w:val="3"/>
              <w:rPr>
                <w:lang w:eastAsia="bg-BG"/>
              </w:rPr>
            </w:pPr>
            <w:proofErr w:type="gramStart"/>
            <w:r w:rsidRPr="006C0B64">
              <w:rPr>
                <w:lang w:eastAsia="bg-BG"/>
              </w:rPr>
              <w:t>елементи</w:t>
            </w:r>
            <w:proofErr w:type="gramEnd"/>
          </w:p>
        </w:tc>
        <w:tc>
          <w:tcPr>
            <w:tcW w:w="2811" w:type="pct"/>
            <w:vAlign w:val="center"/>
          </w:tcPr>
          <w:p w:rsidR="00C0365E" w:rsidRPr="006C0B64" w:rsidRDefault="00C0365E" w:rsidP="00E37647">
            <w:pPr>
              <w:keepNext/>
              <w:spacing w:after="120"/>
              <w:ind w:right="33"/>
              <w:outlineLvl w:val="3"/>
              <w:rPr>
                <w:lang w:eastAsia="bg-BG"/>
              </w:rPr>
            </w:pPr>
            <w:r w:rsidRPr="006C0B64">
              <w:rPr>
                <w:lang w:eastAsia="bg-BG"/>
              </w:rPr>
              <w:t>БДС EN 13241-1:2003+A1 - Врати за промишлени и търговски сгради и за гаражи</w:t>
            </w:r>
          </w:p>
          <w:p w:rsidR="00C0365E" w:rsidRPr="006C0B64" w:rsidRDefault="00C0365E" w:rsidP="00E37647">
            <w:pPr>
              <w:spacing w:after="120"/>
              <w:ind w:left="-23"/>
              <w:rPr>
                <w:lang w:eastAsia="bg-BG"/>
              </w:rPr>
            </w:pPr>
            <w:proofErr w:type="gramStart"/>
            <w:r w:rsidRPr="006C0B64">
              <w:rPr>
                <w:lang w:eastAsia="bg-BG"/>
              </w:rPr>
              <w:t>стандарт</w:t>
            </w:r>
            <w:proofErr w:type="gramEnd"/>
            <w:r w:rsidRPr="006C0B64">
              <w:rPr>
                <w:lang w:eastAsia="bg-BG"/>
              </w:rPr>
              <w:t xml:space="preserve"> за продукт </w:t>
            </w:r>
          </w:p>
          <w:p w:rsidR="00C0365E" w:rsidRPr="006C0B64" w:rsidRDefault="00C0365E" w:rsidP="00E37647">
            <w:pPr>
              <w:keepNext/>
              <w:spacing w:after="120"/>
              <w:ind w:right="33"/>
              <w:outlineLvl w:val="3"/>
              <w:rPr>
                <w:lang w:eastAsia="bg-BG"/>
              </w:rPr>
            </w:pPr>
            <w:r w:rsidRPr="006C0B64">
              <w:rPr>
                <w:lang w:eastAsia="bg-BG"/>
              </w:rPr>
              <w:t xml:space="preserve">БДС EN 14351-1/NА - Врати и </w:t>
            </w:r>
            <w:proofErr w:type="gramStart"/>
            <w:r w:rsidRPr="006C0B64">
              <w:rPr>
                <w:lang w:eastAsia="bg-BG"/>
              </w:rPr>
              <w:t xml:space="preserve">прозорци </w:t>
            </w:r>
            <w:proofErr w:type="gramEnd"/>
          </w:p>
          <w:p w:rsidR="00C0365E" w:rsidRPr="006C0B64" w:rsidRDefault="00C0365E" w:rsidP="00E37647">
            <w:pPr>
              <w:autoSpaceDE w:val="0"/>
              <w:autoSpaceDN w:val="0"/>
              <w:adjustRightInd w:val="0"/>
              <w:spacing w:after="120"/>
              <w:rPr>
                <w:lang w:eastAsia="bg-BG"/>
              </w:rPr>
            </w:pPr>
            <w:proofErr w:type="gramStart"/>
            <w:r w:rsidRPr="006C0B64">
              <w:rPr>
                <w:lang w:eastAsia="bg-BG"/>
              </w:rPr>
              <w:t>стандарт</w:t>
            </w:r>
            <w:proofErr w:type="gramEnd"/>
            <w:r w:rsidRPr="006C0B64">
              <w:rPr>
                <w:lang w:eastAsia="bg-BG"/>
              </w:rPr>
              <w:t xml:space="preserve"> за продукт, технически характеристики </w:t>
            </w:r>
          </w:p>
          <w:p w:rsidR="00C0365E" w:rsidRPr="006C0B64" w:rsidRDefault="00C0365E" w:rsidP="00E37647">
            <w:pPr>
              <w:autoSpaceDE w:val="0"/>
              <w:autoSpaceDN w:val="0"/>
              <w:adjustRightInd w:val="0"/>
              <w:spacing w:after="120"/>
              <w:rPr>
                <w:lang w:eastAsia="bg-BG"/>
              </w:rPr>
            </w:pPr>
            <w:r w:rsidRPr="006C0B64">
              <w:rPr>
                <w:lang w:eastAsia="bg-BG"/>
              </w:rPr>
              <w:t>Част 1: Прозорци и външни врати без характеристики за устойчивост на огън и/или пропускане на дим</w:t>
            </w:r>
          </w:p>
          <w:p w:rsidR="00C0365E" w:rsidRPr="006C0B64" w:rsidRDefault="00C0365E" w:rsidP="00E37647">
            <w:pPr>
              <w:keepNext/>
              <w:spacing w:after="120"/>
              <w:ind w:right="33"/>
              <w:outlineLvl w:val="3"/>
              <w:rPr>
                <w:lang w:eastAsia="bg-BG"/>
              </w:rPr>
            </w:pPr>
            <w:r w:rsidRPr="006C0B64">
              <w:rPr>
                <w:lang w:eastAsia="bg-BG"/>
              </w:rPr>
              <w:t>БДС</w:t>
            </w:r>
            <w:r w:rsidRPr="006C0B64">
              <w:rPr>
                <w:b/>
                <w:bCs/>
                <w:lang w:eastAsia="bg-BG"/>
              </w:rPr>
              <w:t xml:space="preserve"> </w:t>
            </w:r>
            <w:r w:rsidRPr="006C0B64">
              <w:rPr>
                <w:lang w:eastAsia="bg-BG"/>
              </w:rPr>
              <w:t xml:space="preserve">ISO 18292 - Енергийни характеристики на остъклени системи за жилищни </w:t>
            </w:r>
            <w:proofErr w:type="gramStart"/>
            <w:r w:rsidRPr="006C0B64">
              <w:rPr>
                <w:lang w:eastAsia="bg-BG"/>
              </w:rPr>
              <w:t xml:space="preserve">сгради </w:t>
            </w:r>
            <w:proofErr w:type="gramEnd"/>
          </w:p>
          <w:p w:rsidR="00C0365E" w:rsidRPr="006C0B64" w:rsidRDefault="00C0365E" w:rsidP="00E37647">
            <w:pPr>
              <w:keepNext/>
              <w:spacing w:after="120"/>
              <w:ind w:right="33"/>
              <w:outlineLvl w:val="3"/>
              <w:rPr>
                <w:lang w:eastAsia="bg-BG"/>
              </w:rPr>
            </w:pPr>
          </w:p>
        </w:tc>
      </w:tr>
      <w:tr w:rsidR="00C0365E" w:rsidRPr="006C0B64" w:rsidTr="00E37647">
        <w:trPr>
          <w:trHeight w:val="105"/>
          <w:tblCellSpacing w:w="28" w:type="dxa"/>
        </w:trPr>
        <w:tc>
          <w:tcPr>
            <w:tcW w:w="362" w:type="pct"/>
            <w:vAlign w:val="center"/>
          </w:tcPr>
          <w:p w:rsidR="00C0365E" w:rsidRPr="006C0B64" w:rsidRDefault="00C0365E" w:rsidP="00E37647">
            <w:pPr>
              <w:spacing w:after="120"/>
              <w:jc w:val="center"/>
              <w:rPr>
                <w:lang w:eastAsia="bg-BG"/>
              </w:rPr>
            </w:pPr>
            <w:r w:rsidRPr="006C0B64">
              <w:rPr>
                <w:lang w:eastAsia="bg-BG"/>
              </w:rPr>
              <w:t>2</w:t>
            </w:r>
          </w:p>
        </w:tc>
        <w:tc>
          <w:tcPr>
            <w:tcW w:w="1017" w:type="pct"/>
            <w:gridSpan w:val="2"/>
            <w:vAlign w:val="center"/>
          </w:tcPr>
          <w:p w:rsidR="00C0365E" w:rsidRPr="006C0B64" w:rsidRDefault="00C0365E" w:rsidP="00E37647">
            <w:pPr>
              <w:spacing w:after="120"/>
              <w:rPr>
                <w:lang w:eastAsia="bg-BG"/>
              </w:rPr>
            </w:pPr>
            <w:r w:rsidRPr="006C0B64">
              <w:rPr>
                <w:lang w:eastAsia="bg-BG"/>
              </w:rPr>
              <w:t>Продукти за топлоизолация. Комбинирани изолационни комплекти/системи</w:t>
            </w:r>
          </w:p>
        </w:tc>
        <w:tc>
          <w:tcPr>
            <w:tcW w:w="670" w:type="pct"/>
          </w:tcPr>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p>
          <w:p w:rsidR="00C0365E" w:rsidRPr="006C0B64" w:rsidRDefault="00C0365E" w:rsidP="00E37647">
            <w:pPr>
              <w:spacing w:after="120"/>
              <w:ind w:right="33"/>
              <w:jc w:val="center"/>
              <w:rPr>
                <w:lang w:eastAsia="bg-BG"/>
              </w:rPr>
            </w:pPr>
            <w:r w:rsidRPr="006C0B64">
              <w:rPr>
                <w:lang w:eastAsia="bg-BG"/>
              </w:rPr>
              <w:t>Полистирени</w:t>
            </w:r>
          </w:p>
          <w:p w:rsidR="00C0365E" w:rsidRPr="006C0B64" w:rsidRDefault="00C0365E" w:rsidP="00E37647">
            <w:pPr>
              <w:spacing w:after="120"/>
              <w:ind w:right="33"/>
              <w:jc w:val="center"/>
              <w:rPr>
                <w:lang w:eastAsia="bg-BG"/>
              </w:rPr>
            </w:pPr>
            <w:r w:rsidRPr="006C0B64">
              <w:rPr>
                <w:lang w:eastAsia="bg-BG"/>
              </w:rPr>
              <w:t>Вати</w:t>
            </w:r>
          </w:p>
          <w:p w:rsidR="00C0365E" w:rsidRPr="006C0B64" w:rsidRDefault="00C0365E" w:rsidP="00E37647">
            <w:pPr>
              <w:spacing w:after="120"/>
              <w:ind w:right="33"/>
              <w:jc w:val="center"/>
              <w:rPr>
                <w:lang w:eastAsia="bg-BG"/>
              </w:rPr>
            </w:pPr>
            <w:proofErr w:type="gramStart"/>
            <w:r w:rsidRPr="006C0B64">
              <w:rPr>
                <w:lang w:eastAsia="bg-BG"/>
              </w:rPr>
              <w:t xml:space="preserve">Дървесни </w:t>
            </w:r>
            <w:proofErr w:type="gramEnd"/>
          </w:p>
          <w:p w:rsidR="00C0365E" w:rsidRPr="006C0B64" w:rsidRDefault="00C0365E" w:rsidP="00E37647">
            <w:pPr>
              <w:spacing w:after="120"/>
              <w:ind w:right="33"/>
              <w:jc w:val="center"/>
              <w:rPr>
                <w:lang w:eastAsia="bg-BG"/>
              </w:rPr>
            </w:pPr>
            <w:r w:rsidRPr="006C0B64">
              <w:rPr>
                <w:lang w:eastAsia="bg-BG"/>
              </w:rPr>
              <w:t>Влакна</w:t>
            </w:r>
          </w:p>
          <w:p w:rsidR="00C0365E" w:rsidRPr="006C0B64" w:rsidRDefault="00C0365E" w:rsidP="00E37647">
            <w:pPr>
              <w:spacing w:after="120"/>
              <w:ind w:right="33"/>
              <w:jc w:val="center"/>
              <w:rPr>
                <w:lang w:eastAsia="bg-BG"/>
              </w:rPr>
            </w:pPr>
            <w:r w:rsidRPr="006C0B64">
              <w:rPr>
                <w:lang w:eastAsia="bg-BG"/>
              </w:rPr>
              <w:t>Минерални</w:t>
            </w:r>
          </w:p>
          <w:p w:rsidR="00C0365E" w:rsidRPr="006C0B64" w:rsidRDefault="00C0365E" w:rsidP="00E37647">
            <w:pPr>
              <w:spacing w:after="120"/>
              <w:ind w:right="33"/>
              <w:jc w:val="center"/>
              <w:rPr>
                <w:lang w:eastAsia="bg-BG"/>
              </w:rPr>
            </w:pPr>
            <w:proofErr w:type="gramStart"/>
            <w:r w:rsidRPr="006C0B64">
              <w:rPr>
                <w:lang w:eastAsia="bg-BG"/>
              </w:rPr>
              <w:t>топлоизолационни</w:t>
            </w:r>
            <w:proofErr w:type="gramEnd"/>
            <w:r w:rsidRPr="006C0B64">
              <w:rPr>
                <w:lang w:eastAsia="bg-BG"/>
              </w:rPr>
              <w:t xml:space="preserve"> плочи</w:t>
            </w:r>
          </w:p>
        </w:tc>
        <w:tc>
          <w:tcPr>
            <w:tcW w:w="2811" w:type="pct"/>
            <w:vAlign w:val="center"/>
          </w:tcPr>
          <w:p w:rsidR="00C0365E" w:rsidRPr="006C0B64" w:rsidRDefault="00C0365E" w:rsidP="00E37647">
            <w:pPr>
              <w:spacing w:after="120"/>
              <w:ind w:right="33"/>
              <w:rPr>
                <w:lang w:eastAsia="bg-BG"/>
              </w:rPr>
            </w:pPr>
            <w:r w:rsidRPr="006C0B64">
              <w:rPr>
                <w:lang w:eastAsia="bg-BG"/>
              </w:rPr>
              <w:t>БДС EN 13163 - Топлоизолационни продукти за сгради продукти от експандиран полистирен (EPS), произведени в заводски условия</w:t>
            </w:r>
          </w:p>
          <w:p w:rsidR="00C0365E" w:rsidRPr="006C0B64" w:rsidRDefault="00C0365E" w:rsidP="00E37647">
            <w:pPr>
              <w:spacing w:after="120"/>
              <w:rPr>
                <w:lang w:eastAsia="bg-BG"/>
              </w:rPr>
            </w:pPr>
            <w:r w:rsidRPr="006C0B64">
              <w:rPr>
                <w:lang w:eastAsia="bg-BG"/>
              </w:rPr>
              <w:t xml:space="preserve">БДС EN 13164 - Топлоизолационни продукти за сгради </w:t>
            </w:r>
            <w:r w:rsidRPr="006C0B64">
              <w:rPr>
                <w:noProof/>
                <w:lang w:eastAsia="bg-BG"/>
              </w:rPr>
              <w:t xml:space="preserve">продукти от екструдиран полистирен (XPS), произведени в </w:t>
            </w:r>
            <w:r w:rsidRPr="006C0B64">
              <w:rPr>
                <w:lang w:eastAsia="bg-BG"/>
              </w:rPr>
              <w:t>заводски условия</w:t>
            </w:r>
          </w:p>
          <w:p w:rsidR="00C0365E" w:rsidRPr="006C0B64" w:rsidRDefault="00C0365E" w:rsidP="00E37647">
            <w:pPr>
              <w:spacing w:after="120"/>
              <w:rPr>
                <w:lang w:eastAsia="bg-BG"/>
              </w:rPr>
            </w:pPr>
            <w:r w:rsidRPr="006C0B64">
              <w:rPr>
                <w:lang w:eastAsia="bg-BG"/>
              </w:rPr>
              <w:t xml:space="preserve">БДС </w:t>
            </w:r>
            <w:proofErr w:type="gramStart"/>
            <w:r w:rsidRPr="006C0B64">
              <w:rPr>
                <w:lang w:eastAsia="bg-BG"/>
              </w:rPr>
              <w:t>EN  13166</w:t>
            </w:r>
            <w:proofErr w:type="gramEnd"/>
            <w:r w:rsidRPr="006C0B64">
              <w:rPr>
                <w:lang w:eastAsia="bg-BG"/>
              </w:rPr>
              <w:t xml:space="preserve"> - Топлоизолационни продукти за сгради продукти от твърд пенофенопласт (PF), произведени в заводски условия</w:t>
            </w:r>
          </w:p>
          <w:p w:rsidR="00C0365E" w:rsidRPr="006C0B64" w:rsidRDefault="00C0365E" w:rsidP="00E37647">
            <w:pPr>
              <w:keepNext/>
              <w:spacing w:after="120"/>
              <w:ind w:right="33"/>
              <w:outlineLvl w:val="3"/>
              <w:rPr>
                <w:lang w:eastAsia="bg-BG"/>
              </w:rPr>
            </w:pPr>
            <w:r w:rsidRPr="006C0B64">
              <w:rPr>
                <w:lang w:eastAsia="bg-BG"/>
              </w:rPr>
              <w:t>БДС EN 13167 - Топлоизолационни продукти за сгради продукти от пеностъкло (cg), произведени в заводски условия</w:t>
            </w:r>
          </w:p>
          <w:p w:rsidR="00C0365E" w:rsidRPr="006C0B64" w:rsidRDefault="00C0365E" w:rsidP="00E37647">
            <w:pPr>
              <w:keepNext/>
              <w:spacing w:after="120"/>
              <w:ind w:right="33"/>
              <w:outlineLvl w:val="3"/>
              <w:rPr>
                <w:lang w:eastAsia="bg-BG"/>
              </w:rPr>
            </w:pPr>
            <w:r w:rsidRPr="006C0B64">
              <w:rPr>
                <w:lang w:eastAsia="bg-BG"/>
              </w:rPr>
              <w:t>БДС EN 13168 – Топлоизолационни продукти на сгради Продукти от дървесна вата (WW) произведени в заводски условия</w:t>
            </w:r>
          </w:p>
          <w:p w:rsidR="00C0365E" w:rsidRPr="006C0B64" w:rsidRDefault="00C0365E" w:rsidP="00E37647">
            <w:pPr>
              <w:keepNext/>
              <w:spacing w:after="120"/>
              <w:ind w:right="33"/>
              <w:outlineLvl w:val="3"/>
              <w:rPr>
                <w:lang w:eastAsia="bg-BG"/>
              </w:rPr>
            </w:pPr>
            <w:r w:rsidRPr="006C0B64">
              <w:rPr>
                <w:lang w:eastAsia="bg-BG"/>
              </w:rPr>
              <w:t xml:space="preserve">БДС EN </w:t>
            </w:r>
            <w:proofErr w:type="gramStart"/>
            <w:r w:rsidRPr="006C0B64">
              <w:rPr>
                <w:lang w:eastAsia="bg-BG"/>
              </w:rPr>
              <w:t>13169 -Топлоизолационни</w:t>
            </w:r>
            <w:proofErr w:type="gramEnd"/>
            <w:r w:rsidRPr="006C0B64">
              <w:rPr>
                <w:lang w:eastAsia="bg-BG"/>
              </w:rPr>
              <w:t xml:space="preserve"> продукти за сгради продукти от експандиран перлит (EPB), произведени в заводски условия</w:t>
            </w:r>
          </w:p>
          <w:p w:rsidR="00C0365E" w:rsidRPr="006C0B64" w:rsidRDefault="00C0365E" w:rsidP="00E37647">
            <w:pPr>
              <w:keepNext/>
              <w:spacing w:after="120"/>
              <w:ind w:right="33"/>
              <w:outlineLvl w:val="3"/>
              <w:rPr>
                <w:lang w:eastAsia="bg-BG"/>
              </w:rPr>
            </w:pPr>
            <w:r w:rsidRPr="006C0B64">
              <w:rPr>
                <w:lang w:eastAsia="bg-BG"/>
              </w:rPr>
              <w:t>БДС</w:t>
            </w:r>
            <w:r w:rsidRPr="006C0B64">
              <w:rPr>
                <w:b/>
                <w:bCs/>
                <w:lang w:eastAsia="bg-BG"/>
              </w:rPr>
              <w:t xml:space="preserve"> </w:t>
            </w:r>
            <w:r w:rsidRPr="006C0B64">
              <w:rPr>
                <w:lang w:eastAsia="bg-BG"/>
              </w:rPr>
              <w:t>EN 13170 - Топлоизолационни продукти за сгради продукти от експандиран корк (ICB), произведени в заводски условия</w:t>
            </w:r>
          </w:p>
          <w:p w:rsidR="00C0365E" w:rsidRPr="006C0B64" w:rsidRDefault="00C0365E" w:rsidP="00E37647">
            <w:pPr>
              <w:keepNext/>
              <w:spacing w:after="120"/>
              <w:ind w:right="33"/>
              <w:outlineLvl w:val="3"/>
              <w:rPr>
                <w:b/>
                <w:bCs/>
                <w:lang w:eastAsia="bg-BG"/>
              </w:rPr>
            </w:pPr>
            <w:r w:rsidRPr="006C0B64">
              <w:rPr>
                <w:lang w:eastAsia="bg-BG"/>
              </w:rPr>
              <w:t>БДС</w:t>
            </w:r>
            <w:r w:rsidRPr="006C0B64">
              <w:rPr>
                <w:b/>
                <w:bCs/>
                <w:lang w:eastAsia="bg-BG"/>
              </w:rPr>
              <w:t xml:space="preserve"> </w:t>
            </w:r>
            <w:r w:rsidRPr="006C0B64">
              <w:rPr>
                <w:lang w:eastAsia="bg-BG"/>
              </w:rPr>
              <w:t>EN 13171 - Топлоизолационни продукти за сгради продукти от дървесни влакна (WF), произведени в заводски условия</w:t>
            </w:r>
          </w:p>
          <w:p w:rsidR="00C0365E" w:rsidRPr="006C0B64" w:rsidRDefault="00C0365E" w:rsidP="00E37647">
            <w:pPr>
              <w:keepNext/>
              <w:spacing w:after="120"/>
              <w:ind w:right="33"/>
              <w:outlineLvl w:val="3"/>
              <w:rPr>
                <w:b/>
                <w:bCs/>
                <w:lang w:eastAsia="bg-BG"/>
              </w:rPr>
            </w:pPr>
            <w:r w:rsidRPr="006C0B64">
              <w:rPr>
                <w:lang w:eastAsia="bg-BG"/>
              </w:rPr>
              <w:t>БДС</w:t>
            </w:r>
            <w:r w:rsidRPr="006C0B64">
              <w:rPr>
                <w:b/>
                <w:bCs/>
                <w:lang w:eastAsia="bg-BG"/>
              </w:rPr>
              <w:t xml:space="preserve"> </w:t>
            </w:r>
            <w:r w:rsidRPr="006C0B64">
              <w:rPr>
                <w:lang w:eastAsia="bg-BG"/>
              </w:rPr>
              <w:t xml:space="preserve">EN 13162 - Топлоизолационни продукти за сгради. </w:t>
            </w:r>
            <w:proofErr w:type="gramStart"/>
            <w:r w:rsidRPr="006C0B64">
              <w:rPr>
                <w:lang w:eastAsia="bg-BG"/>
              </w:rPr>
              <w:t>продукти</w:t>
            </w:r>
            <w:proofErr w:type="gramEnd"/>
            <w:r w:rsidRPr="006C0B64">
              <w:rPr>
                <w:lang w:eastAsia="bg-BG"/>
              </w:rPr>
              <w:t xml:space="preserve"> от минерална вата (MW), произведени в заводски условия.</w:t>
            </w:r>
            <w:r w:rsidRPr="006C0B64">
              <w:rPr>
                <w:b/>
                <w:bCs/>
                <w:lang w:eastAsia="bg-BG"/>
              </w:rPr>
              <w:t xml:space="preserve"> </w:t>
            </w:r>
          </w:p>
          <w:p w:rsidR="00C0365E" w:rsidRPr="006C0B64" w:rsidRDefault="00C0365E" w:rsidP="00E37647">
            <w:pPr>
              <w:keepNext/>
              <w:spacing w:after="120"/>
              <w:ind w:right="33"/>
              <w:outlineLvl w:val="3"/>
              <w:rPr>
                <w:lang w:eastAsia="bg-BG"/>
              </w:rPr>
            </w:pPr>
            <w:r w:rsidRPr="006C0B64">
              <w:rPr>
                <w:lang w:eastAsia="bg-BG"/>
              </w:rPr>
              <w:t xml:space="preserve">БДС EN ISO </w:t>
            </w:r>
            <w:proofErr w:type="gramStart"/>
            <w:r w:rsidRPr="006C0B64">
              <w:rPr>
                <w:lang w:eastAsia="bg-BG"/>
              </w:rPr>
              <w:t>13788 -Хигротермални</w:t>
            </w:r>
            <w:proofErr w:type="gramEnd"/>
            <w:r w:rsidRPr="006C0B64">
              <w:rPr>
                <w:lan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p>
          <w:p w:rsidR="00C0365E" w:rsidRPr="006C0B64" w:rsidRDefault="00C0365E" w:rsidP="00E37647">
            <w:pPr>
              <w:keepNext/>
              <w:spacing w:after="120"/>
              <w:ind w:right="33"/>
              <w:outlineLvl w:val="3"/>
              <w:rPr>
                <w:lang w:eastAsia="bg-BG"/>
              </w:rPr>
            </w:pPr>
            <w:r w:rsidRPr="006C0B64">
              <w:rPr>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C0365E" w:rsidRPr="006C0B64" w:rsidRDefault="00C0365E" w:rsidP="00E37647">
            <w:pPr>
              <w:keepNext/>
              <w:spacing w:after="120"/>
              <w:ind w:right="33"/>
              <w:outlineLvl w:val="3"/>
              <w:rPr>
                <w:lang w:eastAsia="bg-BG"/>
              </w:rPr>
            </w:pPr>
            <w:r w:rsidRPr="006C0B64">
              <w:rPr>
                <w:lang w:eastAsia="bg-BG"/>
              </w:rPr>
              <w:t>ЕТО 05-093 Минерални топлоизолационни плочи</w:t>
            </w:r>
          </w:p>
        </w:tc>
      </w:tr>
      <w:tr w:rsidR="00C0365E" w:rsidRPr="006C0B64" w:rsidTr="00E37647">
        <w:trPr>
          <w:trHeight w:val="105"/>
          <w:tblCellSpacing w:w="28" w:type="dxa"/>
        </w:trPr>
        <w:tc>
          <w:tcPr>
            <w:tcW w:w="362" w:type="pct"/>
            <w:vAlign w:val="center"/>
          </w:tcPr>
          <w:p w:rsidR="00C0365E" w:rsidRPr="006C0B64" w:rsidRDefault="00C0365E" w:rsidP="00E37647">
            <w:pPr>
              <w:spacing w:after="120"/>
              <w:jc w:val="center"/>
              <w:rPr>
                <w:lang w:eastAsia="bg-BG"/>
              </w:rPr>
            </w:pPr>
            <w:r w:rsidRPr="006C0B64">
              <w:rPr>
                <w:lang w:eastAsia="bg-BG"/>
              </w:rPr>
              <w:t>3</w:t>
            </w:r>
          </w:p>
        </w:tc>
        <w:tc>
          <w:tcPr>
            <w:tcW w:w="1017" w:type="pct"/>
            <w:gridSpan w:val="2"/>
            <w:vAlign w:val="center"/>
          </w:tcPr>
          <w:p w:rsidR="00C0365E" w:rsidRPr="006C0B64" w:rsidRDefault="00C0365E" w:rsidP="00E37647">
            <w:pPr>
              <w:spacing w:after="120"/>
              <w:rPr>
                <w:lang w:eastAsia="bg-BG"/>
              </w:rPr>
            </w:pPr>
            <w:r w:rsidRPr="006C0B64">
              <w:rPr>
                <w:lang w:eastAsia="bg-BG"/>
              </w:rPr>
              <w:t>Зидария и свързани с нея продукти. блокове за зидария, строителни разтвори, стенни връзки</w:t>
            </w:r>
          </w:p>
        </w:tc>
        <w:tc>
          <w:tcPr>
            <w:tcW w:w="670" w:type="pct"/>
          </w:tcPr>
          <w:p w:rsidR="00C0365E" w:rsidRPr="006C0B64" w:rsidRDefault="00C0365E" w:rsidP="00E37647">
            <w:pPr>
              <w:spacing w:after="120"/>
              <w:jc w:val="center"/>
              <w:rPr>
                <w:lang w:eastAsia="bg-BG"/>
              </w:rPr>
            </w:pPr>
          </w:p>
          <w:p w:rsidR="00C0365E" w:rsidRPr="006C0B64" w:rsidRDefault="00C0365E" w:rsidP="00E37647">
            <w:pPr>
              <w:spacing w:after="120"/>
              <w:jc w:val="center"/>
              <w:rPr>
                <w:lang w:eastAsia="bg-BG"/>
              </w:rPr>
            </w:pPr>
          </w:p>
          <w:p w:rsidR="00C0365E" w:rsidRPr="006C0B64" w:rsidRDefault="00C0365E" w:rsidP="00E37647">
            <w:pPr>
              <w:spacing w:after="120"/>
              <w:jc w:val="center"/>
              <w:rPr>
                <w:lang w:eastAsia="bg-BG"/>
              </w:rPr>
            </w:pPr>
          </w:p>
          <w:p w:rsidR="00C0365E" w:rsidRPr="006C0B64" w:rsidRDefault="00C0365E" w:rsidP="00E37647">
            <w:pPr>
              <w:spacing w:after="120"/>
              <w:jc w:val="center"/>
              <w:rPr>
                <w:lang w:eastAsia="bg-BG"/>
              </w:rPr>
            </w:pPr>
          </w:p>
          <w:p w:rsidR="00C0365E" w:rsidRPr="006C0B64" w:rsidRDefault="00C0365E" w:rsidP="00E37647">
            <w:pPr>
              <w:spacing w:after="120"/>
              <w:jc w:val="center"/>
              <w:rPr>
                <w:lang w:eastAsia="bg-BG"/>
              </w:rPr>
            </w:pPr>
          </w:p>
          <w:p w:rsidR="00C0365E" w:rsidRPr="006C0B64" w:rsidRDefault="00C0365E" w:rsidP="00E37647">
            <w:pPr>
              <w:spacing w:after="120"/>
              <w:jc w:val="center"/>
              <w:rPr>
                <w:lang w:eastAsia="bg-BG"/>
              </w:rPr>
            </w:pPr>
          </w:p>
          <w:p w:rsidR="00C0365E" w:rsidRPr="006C0B64" w:rsidRDefault="00C0365E" w:rsidP="00E37647">
            <w:pPr>
              <w:spacing w:after="120"/>
              <w:jc w:val="center"/>
              <w:rPr>
                <w:lang w:eastAsia="bg-BG"/>
              </w:rPr>
            </w:pPr>
          </w:p>
          <w:p w:rsidR="00C0365E" w:rsidRPr="006C0B64" w:rsidRDefault="00C0365E" w:rsidP="00E37647">
            <w:pPr>
              <w:spacing w:after="120"/>
              <w:jc w:val="center"/>
              <w:rPr>
                <w:lang w:eastAsia="bg-BG"/>
              </w:rPr>
            </w:pPr>
            <w:r w:rsidRPr="006C0B64">
              <w:rPr>
                <w:lang w:eastAsia="bg-BG"/>
              </w:rPr>
              <w:t>Тухли</w:t>
            </w:r>
          </w:p>
          <w:p w:rsidR="00C0365E" w:rsidRPr="006C0B64" w:rsidRDefault="00C0365E" w:rsidP="00E37647">
            <w:pPr>
              <w:spacing w:after="120"/>
              <w:jc w:val="center"/>
              <w:rPr>
                <w:lang w:eastAsia="bg-BG"/>
              </w:rPr>
            </w:pPr>
            <w:r w:rsidRPr="006C0B64">
              <w:rPr>
                <w:lang w:eastAsia="bg-BG"/>
              </w:rPr>
              <w:t>Камък</w:t>
            </w:r>
          </w:p>
          <w:p w:rsidR="00C0365E" w:rsidRPr="006C0B64" w:rsidRDefault="00C0365E" w:rsidP="00E37647">
            <w:pPr>
              <w:spacing w:after="120"/>
              <w:jc w:val="center"/>
              <w:rPr>
                <w:lang w:eastAsia="bg-BG"/>
              </w:rPr>
            </w:pPr>
            <w:r w:rsidRPr="006C0B64">
              <w:rPr>
                <w:lang w:eastAsia="bg-BG"/>
              </w:rPr>
              <w:t>Газобетон</w:t>
            </w:r>
          </w:p>
        </w:tc>
        <w:tc>
          <w:tcPr>
            <w:tcW w:w="2811" w:type="pct"/>
            <w:vAlign w:val="center"/>
          </w:tcPr>
          <w:p w:rsidR="00C0365E" w:rsidRPr="006C0B64" w:rsidRDefault="00C0365E" w:rsidP="00E37647">
            <w:pPr>
              <w:autoSpaceDE w:val="0"/>
              <w:autoSpaceDN w:val="0"/>
              <w:adjustRightInd w:val="0"/>
              <w:spacing w:after="120"/>
              <w:rPr>
                <w:lang w:eastAsia="bg-BG"/>
              </w:rPr>
            </w:pPr>
            <w:r w:rsidRPr="006C0B64">
              <w:rPr>
                <w:lang w:eastAsia="bg-BG"/>
              </w:rPr>
              <w:t>БДС EN 771-1 +А1 – Изисквания за блокове за зидария</w:t>
            </w:r>
          </w:p>
          <w:p w:rsidR="00C0365E" w:rsidRPr="006C0B64" w:rsidRDefault="00C0365E" w:rsidP="00E37647">
            <w:pPr>
              <w:autoSpaceDE w:val="0"/>
              <w:autoSpaceDN w:val="0"/>
              <w:adjustRightInd w:val="0"/>
              <w:spacing w:after="120"/>
              <w:rPr>
                <w:lang w:eastAsia="bg-BG"/>
              </w:rPr>
            </w:pPr>
            <w:r w:rsidRPr="006C0B64">
              <w:rPr>
                <w:lang w:eastAsia="bg-BG"/>
              </w:rPr>
              <w:t xml:space="preserve">БДС EN 771-1/NА - Изисквания за блокове за зидария Част 1: Глинени блокове за </w:t>
            </w:r>
            <w:proofErr w:type="gramStart"/>
            <w:r w:rsidRPr="006C0B64">
              <w:rPr>
                <w:lang w:eastAsia="bg-BG"/>
              </w:rPr>
              <w:t xml:space="preserve">зидария </w:t>
            </w:r>
            <w:proofErr w:type="gramEnd"/>
          </w:p>
          <w:p w:rsidR="00C0365E" w:rsidRPr="006C0B64" w:rsidRDefault="00C0365E" w:rsidP="00E37647">
            <w:pPr>
              <w:autoSpaceDE w:val="0"/>
              <w:autoSpaceDN w:val="0"/>
              <w:adjustRightInd w:val="0"/>
              <w:spacing w:after="120"/>
              <w:rPr>
                <w:lang w:eastAsia="bg-BG"/>
              </w:rPr>
            </w:pPr>
            <w:r w:rsidRPr="006C0B64">
              <w:rPr>
                <w:lang w:eastAsia="bg-BG"/>
              </w:rPr>
              <w:t>Национално приложение (NА)</w:t>
            </w:r>
          </w:p>
          <w:p w:rsidR="00C0365E" w:rsidRPr="006C0B64" w:rsidRDefault="00C0365E" w:rsidP="00E37647">
            <w:pPr>
              <w:keepNext/>
              <w:spacing w:after="120"/>
              <w:ind w:right="33"/>
              <w:outlineLvl w:val="3"/>
              <w:rPr>
                <w:lang w:eastAsia="bg-BG"/>
              </w:rPr>
            </w:pPr>
            <w:r w:rsidRPr="006C0B64">
              <w:rPr>
                <w:lang w:eastAsia="bg-BG"/>
              </w:rPr>
              <w:t>БДС EN 771-2 - Изисквания за блокове за зидария Част 2: Калциево-силикатни блокове за зидария</w:t>
            </w:r>
          </w:p>
          <w:p w:rsidR="00C0365E" w:rsidRPr="006C0B64" w:rsidRDefault="00C0365E" w:rsidP="00E37647">
            <w:pPr>
              <w:autoSpaceDE w:val="0"/>
              <w:autoSpaceDN w:val="0"/>
              <w:adjustRightInd w:val="0"/>
              <w:spacing w:after="120"/>
              <w:rPr>
                <w:lang w:eastAsia="bg-BG"/>
              </w:rPr>
            </w:pPr>
            <w:r w:rsidRPr="006C0B64">
              <w:rPr>
                <w:lang w:eastAsia="bg-BG"/>
              </w:rPr>
              <w:t>БДС EN 771-2/NА - Изисквания за блокове за зидария Част 2: Калциево-силикатни блокове за зидария</w:t>
            </w:r>
          </w:p>
          <w:p w:rsidR="00C0365E" w:rsidRPr="006C0B64" w:rsidRDefault="00C0365E" w:rsidP="00E37647">
            <w:pPr>
              <w:autoSpaceDE w:val="0"/>
              <w:autoSpaceDN w:val="0"/>
              <w:adjustRightInd w:val="0"/>
              <w:spacing w:after="120"/>
              <w:rPr>
                <w:lang w:eastAsia="bg-BG"/>
              </w:rPr>
            </w:pPr>
            <w:r w:rsidRPr="006C0B64">
              <w:rPr>
                <w:lang w:eastAsia="bg-BG"/>
              </w:rPr>
              <w:t>БДС EN 771-4 +А1 - Изисквания за блокове за зидария Част 4: Блокове за зидария от автоклавен газобетон</w:t>
            </w:r>
          </w:p>
          <w:p w:rsidR="00C0365E" w:rsidRPr="006C0B64" w:rsidRDefault="00C0365E" w:rsidP="00E37647">
            <w:pPr>
              <w:autoSpaceDE w:val="0"/>
              <w:autoSpaceDN w:val="0"/>
              <w:adjustRightInd w:val="0"/>
              <w:spacing w:after="120"/>
              <w:rPr>
                <w:lang w:eastAsia="bg-BG"/>
              </w:rPr>
            </w:pPr>
            <w:r w:rsidRPr="006C0B64">
              <w:rPr>
                <w:lang w:eastAsia="bg-BG"/>
              </w:rPr>
              <w:t>БДС EN 771-4/NА - Изисквания за блокове за зидария Част 4: Блокове за зидария от автоклавен газобетон</w:t>
            </w:r>
          </w:p>
          <w:p w:rsidR="00C0365E" w:rsidRPr="006C0B64" w:rsidRDefault="00C0365E" w:rsidP="00E37647">
            <w:pPr>
              <w:autoSpaceDE w:val="0"/>
              <w:autoSpaceDN w:val="0"/>
              <w:adjustRightInd w:val="0"/>
              <w:spacing w:after="120"/>
              <w:rPr>
                <w:lang w:eastAsia="bg-BG"/>
              </w:rPr>
            </w:pPr>
            <w:r w:rsidRPr="006C0B64">
              <w:rPr>
                <w:lang w:eastAsia="bg-BG"/>
              </w:rPr>
              <w:t xml:space="preserve">БДС EN 771-5/NА - Изисквания за блокове за </w:t>
            </w:r>
            <w:proofErr w:type="gramStart"/>
            <w:r w:rsidRPr="006C0B64">
              <w:rPr>
                <w:lang w:eastAsia="bg-BG"/>
              </w:rPr>
              <w:t xml:space="preserve">зидария </w:t>
            </w:r>
            <w:proofErr w:type="gramEnd"/>
          </w:p>
          <w:p w:rsidR="00C0365E" w:rsidRPr="006C0B64" w:rsidRDefault="00C0365E" w:rsidP="00E37647">
            <w:pPr>
              <w:autoSpaceDE w:val="0"/>
              <w:autoSpaceDN w:val="0"/>
              <w:adjustRightInd w:val="0"/>
              <w:spacing w:after="120"/>
              <w:rPr>
                <w:lang w:eastAsia="bg-BG"/>
              </w:rPr>
            </w:pPr>
            <w:r w:rsidRPr="006C0B64">
              <w:rPr>
                <w:lang w:eastAsia="bg-BG"/>
              </w:rPr>
              <w:t>Част 5: Блокове за зидария от изкуствен камък</w:t>
            </w:r>
          </w:p>
          <w:p w:rsidR="00C0365E" w:rsidRPr="006C0B64" w:rsidRDefault="00C0365E" w:rsidP="00E37647">
            <w:pPr>
              <w:autoSpaceDE w:val="0"/>
              <w:autoSpaceDN w:val="0"/>
              <w:adjustRightInd w:val="0"/>
              <w:spacing w:after="120"/>
              <w:rPr>
                <w:lang w:eastAsia="bg-BG"/>
              </w:rPr>
            </w:pPr>
            <w:r w:rsidRPr="006C0B64">
              <w:rPr>
                <w:lang w:eastAsia="bg-BG"/>
              </w:rPr>
              <w:t xml:space="preserve">БДС EN 771-6/NА - Изисквания за блокове за </w:t>
            </w:r>
            <w:proofErr w:type="gramStart"/>
            <w:r w:rsidRPr="006C0B64">
              <w:rPr>
                <w:lang w:eastAsia="bg-BG"/>
              </w:rPr>
              <w:t xml:space="preserve">зидария </w:t>
            </w:r>
            <w:proofErr w:type="gramEnd"/>
          </w:p>
          <w:p w:rsidR="00C0365E" w:rsidRPr="006C0B64" w:rsidRDefault="00C0365E" w:rsidP="00E37647">
            <w:pPr>
              <w:autoSpaceDE w:val="0"/>
              <w:autoSpaceDN w:val="0"/>
              <w:adjustRightInd w:val="0"/>
              <w:spacing w:after="120"/>
              <w:rPr>
                <w:lang w:eastAsia="bg-BG"/>
              </w:rPr>
            </w:pPr>
            <w:r w:rsidRPr="006C0B64">
              <w:rPr>
                <w:lang w:eastAsia="bg-BG"/>
              </w:rPr>
              <w:t>Част 6: Блокове за зидария от естествен камък</w:t>
            </w:r>
          </w:p>
          <w:p w:rsidR="00C0365E" w:rsidRPr="006C0B64" w:rsidRDefault="00C0365E" w:rsidP="00E37647">
            <w:pPr>
              <w:autoSpaceDE w:val="0"/>
              <w:autoSpaceDN w:val="0"/>
              <w:adjustRightInd w:val="0"/>
              <w:spacing w:after="120"/>
              <w:rPr>
                <w:lang w:eastAsia="bg-BG"/>
              </w:rPr>
            </w:pPr>
            <w:r w:rsidRPr="006C0B64">
              <w:rPr>
                <w:lang w:eastAsia="bg-BG"/>
              </w:rPr>
              <w:t>БДС EN 1745 – Зидария и продукти за зидария Методи за определяне на изчислителни топлинни стойности</w:t>
            </w:r>
          </w:p>
        </w:tc>
      </w:tr>
      <w:tr w:rsidR="00C0365E" w:rsidRPr="006C0B64" w:rsidTr="00E37647">
        <w:trPr>
          <w:trHeight w:val="105"/>
          <w:tblCellSpacing w:w="28" w:type="dxa"/>
        </w:trPr>
        <w:tc>
          <w:tcPr>
            <w:tcW w:w="362" w:type="pct"/>
            <w:vAlign w:val="center"/>
          </w:tcPr>
          <w:p w:rsidR="00C0365E" w:rsidRPr="006C0B64" w:rsidRDefault="00C0365E" w:rsidP="00E37647">
            <w:pPr>
              <w:spacing w:after="120"/>
              <w:jc w:val="center"/>
              <w:rPr>
                <w:lang w:eastAsia="bg-BG"/>
              </w:rPr>
            </w:pPr>
            <w:r w:rsidRPr="006C0B64">
              <w:rPr>
                <w:lang w:eastAsia="bg-BG"/>
              </w:rPr>
              <w:t>4</w:t>
            </w:r>
          </w:p>
        </w:tc>
        <w:tc>
          <w:tcPr>
            <w:tcW w:w="1017" w:type="pct"/>
            <w:gridSpan w:val="2"/>
            <w:vAlign w:val="center"/>
          </w:tcPr>
          <w:p w:rsidR="00C0365E" w:rsidRPr="006C0B64" w:rsidRDefault="00C0365E" w:rsidP="00E37647">
            <w:pPr>
              <w:spacing w:after="120"/>
              <w:rPr>
                <w:lang w:eastAsia="bg-BG"/>
              </w:rPr>
            </w:pPr>
            <w:r w:rsidRPr="006C0B64">
              <w:rPr>
                <w:lang w:eastAsia="bg-BG"/>
              </w:rPr>
              <w:t>Покривни покрития, горно осветление, покривни прозорци и спомагателни продукти, покривни комплекти</w:t>
            </w:r>
          </w:p>
        </w:tc>
        <w:tc>
          <w:tcPr>
            <w:tcW w:w="670" w:type="pct"/>
          </w:tcPr>
          <w:p w:rsidR="00C0365E" w:rsidRPr="006C0B64" w:rsidRDefault="00C0365E" w:rsidP="00E37647">
            <w:pPr>
              <w:autoSpaceDE w:val="0"/>
              <w:autoSpaceDN w:val="0"/>
              <w:adjustRightInd w:val="0"/>
              <w:spacing w:after="120"/>
              <w:jc w:val="center"/>
              <w:rPr>
                <w:lang w:eastAsia="bg-BG"/>
              </w:rPr>
            </w:pPr>
            <w:r w:rsidRPr="006C0B64">
              <w:rPr>
                <w:lang w:eastAsia="bg-BG"/>
              </w:rPr>
              <w:t xml:space="preserve">Стъкло </w:t>
            </w:r>
            <w:proofErr w:type="gramStart"/>
            <w:r w:rsidRPr="006C0B64">
              <w:rPr>
                <w:lang w:eastAsia="bg-BG"/>
              </w:rPr>
              <w:t xml:space="preserve">и </w:t>
            </w:r>
            <w:proofErr w:type="gramEnd"/>
          </w:p>
          <w:p w:rsidR="00C0365E" w:rsidRPr="006C0B64" w:rsidRDefault="00C0365E" w:rsidP="00E37647">
            <w:pPr>
              <w:autoSpaceDE w:val="0"/>
              <w:autoSpaceDN w:val="0"/>
              <w:adjustRightInd w:val="0"/>
              <w:spacing w:after="120"/>
              <w:jc w:val="center"/>
              <w:rPr>
                <w:lang w:eastAsia="bg-BG"/>
              </w:rPr>
            </w:pPr>
            <w:r w:rsidRPr="006C0B64">
              <w:rPr>
                <w:lang w:eastAsia="bg-BG"/>
              </w:rPr>
              <w:t>Рамки от</w:t>
            </w:r>
          </w:p>
          <w:p w:rsidR="00C0365E" w:rsidRPr="006C0B64" w:rsidRDefault="00C0365E" w:rsidP="00E37647">
            <w:pPr>
              <w:autoSpaceDE w:val="0"/>
              <w:autoSpaceDN w:val="0"/>
              <w:adjustRightInd w:val="0"/>
              <w:spacing w:after="120"/>
              <w:jc w:val="center"/>
              <w:rPr>
                <w:lang w:eastAsia="bg-BG"/>
              </w:rPr>
            </w:pPr>
            <w:r w:rsidRPr="006C0B64">
              <w:rPr>
                <w:lang w:eastAsia="bg-BG"/>
              </w:rPr>
              <w:t xml:space="preserve">PVC </w:t>
            </w:r>
            <w:proofErr w:type="gramStart"/>
            <w:r w:rsidRPr="006C0B64">
              <w:rPr>
                <w:lang w:eastAsia="bg-BG"/>
              </w:rPr>
              <w:t xml:space="preserve">или </w:t>
            </w:r>
            <w:proofErr w:type="gramEnd"/>
          </w:p>
          <w:p w:rsidR="00C0365E" w:rsidRPr="006C0B64" w:rsidRDefault="00C0365E" w:rsidP="00E37647">
            <w:pPr>
              <w:autoSpaceDE w:val="0"/>
              <w:autoSpaceDN w:val="0"/>
              <w:adjustRightInd w:val="0"/>
              <w:spacing w:after="120"/>
              <w:jc w:val="center"/>
              <w:rPr>
                <w:lang w:eastAsia="bg-BG"/>
              </w:rPr>
            </w:pPr>
            <w:r w:rsidRPr="006C0B64">
              <w:rPr>
                <w:lang w:eastAsia="bg-BG"/>
              </w:rPr>
              <w:t>Алуминий</w:t>
            </w:r>
          </w:p>
          <w:p w:rsidR="00C0365E" w:rsidRPr="006C0B64" w:rsidRDefault="00C0365E" w:rsidP="00E37647">
            <w:pPr>
              <w:autoSpaceDE w:val="0"/>
              <w:autoSpaceDN w:val="0"/>
              <w:adjustRightInd w:val="0"/>
              <w:spacing w:after="120"/>
              <w:jc w:val="center"/>
              <w:rPr>
                <w:lang w:eastAsia="bg-BG"/>
              </w:rPr>
            </w:pPr>
            <w:proofErr w:type="gramStart"/>
            <w:r w:rsidRPr="006C0B64">
              <w:rPr>
                <w:lang w:eastAsia="bg-BG"/>
              </w:rPr>
              <w:t>или</w:t>
            </w:r>
            <w:proofErr w:type="gramEnd"/>
            <w:r w:rsidRPr="006C0B64">
              <w:rPr>
                <w:lang w:eastAsia="bg-BG"/>
              </w:rPr>
              <w:t xml:space="preserve"> дърво</w:t>
            </w:r>
          </w:p>
        </w:tc>
        <w:tc>
          <w:tcPr>
            <w:tcW w:w="2811" w:type="pct"/>
            <w:vAlign w:val="center"/>
          </w:tcPr>
          <w:p w:rsidR="00C0365E" w:rsidRPr="006C0B64" w:rsidRDefault="00C0365E" w:rsidP="00E37647">
            <w:pPr>
              <w:autoSpaceDE w:val="0"/>
              <w:autoSpaceDN w:val="0"/>
              <w:adjustRightInd w:val="0"/>
              <w:spacing w:after="120"/>
              <w:rPr>
                <w:lang w:eastAsia="bg-BG"/>
              </w:rPr>
            </w:pPr>
            <w:r w:rsidRPr="006C0B64">
              <w:rPr>
                <w:lang w:eastAsia="bg-BG"/>
              </w:rPr>
              <w:t>БДС EN 1304/NA - Глинени покривни керемиди и приспособления</w:t>
            </w:r>
          </w:p>
          <w:p w:rsidR="00C0365E" w:rsidRPr="006C0B64" w:rsidRDefault="00C0365E" w:rsidP="00E37647">
            <w:pPr>
              <w:spacing w:after="120"/>
              <w:rPr>
                <w:lang w:eastAsia="bg-BG"/>
              </w:rPr>
            </w:pPr>
          </w:p>
        </w:tc>
      </w:tr>
    </w:tbl>
    <w:p w:rsidR="00C0365E" w:rsidRPr="006C0B64" w:rsidRDefault="00C0365E" w:rsidP="00A24110">
      <w:pPr>
        <w:numPr>
          <w:ilvl w:val="0"/>
          <w:numId w:val="4"/>
        </w:numPr>
        <w:rPr>
          <w:vanish/>
          <w:lan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
        <w:gridCol w:w="5020"/>
        <w:gridCol w:w="4290"/>
      </w:tblGrid>
      <w:tr w:rsidR="00C0365E" w:rsidRPr="006C0B64" w:rsidTr="00E37647">
        <w:trPr>
          <w:trHeight w:val="300"/>
          <w:jc w:val="center"/>
        </w:trPr>
        <w:tc>
          <w:tcPr>
            <w:tcW w:w="9890" w:type="dxa"/>
            <w:gridSpan w:val="3"/>
            <w:tcBorders>
              <w:top w:val="nil"/>
              <w:left w:val="nil"/>
              <w:bottom w:val="nil"/>
              <w:right w:val="nil"/>
            </w:tcBorders>
            <w:noWrap/>
            <w:vAlign w:val="bottom"/>
          </w:tcPr>
          <w:p w:rsidR="00C0365E" w:rsidRPr="006C0B64" w:rsidRDefault="00C0365E" w:rsidP="00E37647">
            <w:pPr>
              <w:spacing w:after="120"/>
              <w:jc w:val="right"/>
              <w:rPr>
                <w:lang w:eastAsia="bg-BG"/>
              </w:rPr>
            </w:pPr>
          </w:p>
          <w:p w:rsidR="00C0365E" w:rsidRPr="006C0B64" w:rsidRDefault="00C0365E" w:rsidP="00E37647">
            <w:pPr>
              <w:spacing w:after="120"/>
              <w:jc w:val="right"/>
              <w:rPr>
                <w:dstrike/>
                <w:lang w:eastAsia="bg-BG"/>
              </w:rPr>
            </w:pPr>
          </w:p>
        </w:tc>
      </w:tr>
      <w:tr w:rsidR="00C0365E" w:rsidRPr="006C0B64" w:rsidTr="00E37647">
        <w:trPr>
          <w:trHeight w:val="930"/>
          <w:jc w:val="center"/>
        </w:trPr>
        <w:tc>
          <w:tcPr>
            <w:tcW w:w="9890" w:type="dxa"/>
            <w:gridSpan w:val="3"/>
            <w:tcBorders>
              <w:top w:val="nil"/>
              <w:left w:val="nil"/>
              <w:bottom w:val="double" w:sz="4" w:space="0" w:color="auto"/>
              <w:right w:val="nil"/>
            </w:tcBorders>
            <w:vAlign w:val="center"/>
          </w:tcPr>
          <w:p w:rsidR="00C0365E" w:rsidRPr="006C0B64" w:rsidRDefault="00C0365E" w:rsidP="00E37647">
            <w:pPr>
              <w:spacing w:after="120"/>
              <w:jc w:val="center"/>
              <w:rPr>
                <w:lang w:eastAsia="bg-BG"/>
              </w:rPr>
            </w:pPr>
            <w:r w:rsidRPr="006C0B64">
              <w:rPr>
                <w:shd w:val="clear" w:color="auto" w:fill="FEFEFE"/>
                <w:lang w:eastAsia="bg-BG"/>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6C0B64">
              <w:rPr>
                <w:lang w:eastAsia="bg-BG"/>
              </w:rPr>
              <w:t>при изчисляване на годишния разход на енергия в жилищните сгради</w:t>
            </w:r>
          </w:p>
        </w:tc>
      </w:tr>
      <w:tr w:rsidR="00C0365E" w:rsidRPr="006C0B64" w:rsidTr="00E37647">
        <w:trPr>
          <w:trHeight w:val="390"/>
          <w:jc w:val="center"/>
        </w:trPr>
        <w:tc>
          <w:tcPr>
            <w:tcW w:w="580" w:type="dxa"/>
            <w:vMerge w:val="restart"/>
            <w:tcBorders>
              <w:top w:val="double" w:sz="4" w:space="0" w:color="auto"/>
              <w:left w:val="double" w:sz="4" w:space="0" w:color="auto"/>
            </w:tcBorders>
            <w:vAlign w:val="center"/>
          </w:tcPr>
          <w:p w:rsidR="00C0365E" w:rsidRPr="006C0B64" w:rsidRDefault="00C0365E" w:rsidP="00E37647">
            <w:pPr>
              <w:spacing w:after="120"/>
              <w:jc w:val="center"/>
              <w:rPr>
                <w:lang w:eastAsia="bg-BG"/>
              </w:rPr>
            </w:pPr>
            <w:r w:rsidRPr="006C0B64">
              <w:rPr>
                <w:lang w:eastAsia="bg-BG"/>
              </w:rPr>
              <w:t xml:space="preserve">№ </w:t>
            </w:r>
            <w:proofErr w:type="gramStart"/>
            <w:r w:rsidRPr="006C0B64">
              <w:rPr>
                <w:lang w:eastAsia="bg-BG"/>
              </w:rPr>
              <w:t>по</w:t>
            </w:r>
            <w:proofErr w:type="gramEnd"/>
            <w:r w:rsidRPr="006C0B64">
              <w:rPr>
                <w:lang w:eastAsia="bg-BG"/>
              </w:rPr>
              <w:t xml:space="preserve"> ред</w:t>
            </w:r>
          </w:p>
        </w:tc>
        <w:tc>
          <w:tcPr>
            <w:tcW w:w="5020" w:type="dxa"/>
            <w:vMerge w:val="restart"/>
            <w:tcBorders>
              <w:top w:val="double" w:sz="4" w:space="0" w:color="auto"/>
            </w:tcBorders>
            <w:vAlign w:val="center"/>
          </w:tcPr>
          <w:p w:rsidR="00C0365E" w:rsidRPr="006C0B64" w:rsidRDefault="00C0365E" w:rsidP="00E37647">
            <w:pPr>
              <w:spacing w:after="120"/>
              <w:jc w:val="center"/>
              <w:rPr>
                <w:lang w:eastAsia="bg-BG"/>
              </w:rPr>
            </w:pPr>
            <w:r w:rsidRPr="006C0B64">
              <w:rPr>
                <w:lang w:eastAsia="bg-BG"/>
              </w:rPr>
              <w:t xml:space="preserve">Видове ограждащи конструкции и </w:t>
            </w:r>
            <w:proofErr w:type="gramStart"/>
            <w:r w:rsidRPr="006C0B64">
              <w:rPr>
                <w:lang w:eastAsia="bg-BG"/>
              </w:rPr>
              <w:t xml:space="preserve">елементи </w:t>
            </w:r>
            <w:proofErr w:type="gramEnd"/>
          </w:p>
        </w:tc>
        <w:tc>
          <w:tcPr>
            <w:tcW w:w="4290" w:type="dxa"/>
            <w:tcBorders>
              <w:top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U, W/m</w:t>
            </w:r>
            <w:r w:rsidRPr="006C0B64">
              <w:rPr>
                <w:vertAlign w:val="superscript"/>
                <w:lang w:eastAsia="bg-BG"/>
              </w:rPr>
              <w:t>2</w:t>
            </w:r>
            <w:r w:rsidRPr="006C0B64">
              <w:rPr>
                <w:lang w:eastAsia="bg-BG"/>
              </w:rPr>
              <w:t>K</w:t>
            </w:r>
          </w:p>
        </w:tc>
      </w:tr>
      <w:tr w:rsidR="00C0365E" w:rsidRPr="006C0B64" w:rsidTr="00E37647">
        <w:trPr>
          <w:trHeight w:val="1605"/>
          <w:jc w:val="center"/>
        </w:trPr>
        <w:tc>
          <w:tcPr>
            <w:tcW w:w="580" w:type="dxa"/>
            <w:vMerge/>
            <w:tcBorders>
              <w:left w:val="double" w:sz="4" w:space="0" w:color="auto"/>
              <w:bottom w:val="double" w:sz="4" w:space="0" w:color="auto"/>
            </w:tcBorders>
            <w:vAlign w:val="center"/>
          </w:tcPr>
          <w:p w:rsidR="00C0365E" w:rsidRPr="006C0B64" w:rsidRDefault="00C0365E" w:rsidP="00E37647">
            <w:pPr>
              <w:spacing w:after="120"/>
              <w:rPr>
                <w:lang w:eastAsia="bg-BG"/>
              </w:rPr>
            </w:pPr>
          </w:p>
        </w:tc>
        <w:tc>
          <w:tcPr>
            <w:tcW w:w="5020" w:type="dxa"/>
            <w:vMerge/>
            <w:tcBorders>
              <w:bottom w:val="double" w:sz="4" w:space="0" w:color="auto"/>
            </w:tcBorders>
            <w:vAlign w:val="center"/>
          </w:tcPr>
          <w:p w:rsidR="00C0365E" w:rsidRPr="006C0B64" w:rsidRDefault="00C0365E" w:rsidP="00E37647">
            <w:pPr>
              <w:spacing w:after="120"/>
              <w:rPr>
                <w:lang w:eastAsia="bg-BG"/>
              </w:rPr>
            </w:pPr>
          </w:p>
        </w:tc>
        <w:tc>
          <w:tcPr>
            <w:tcW w:w="4290" w:type="dxa"/>
            <w:tcBorders>
              <w:bottom w:val="double" w:sz="4" w:space="0" w:color="auto"/>
              <w:right w:val="double" w:sz="4" w:space="0" w:color="auto"/>
            </w:tcBorders>
            <w:vAlign w:val="center"/>
          </w:tcPr>
          <w:p w:rsidR="00C0365E" w:rsidRPr="006C0B64" w:rsidRDefault="00C0365E" w:rsidP="00E37647">
            <w:pPr>
              <w:spacing w:after="120"/>
              <w:jc w:val="center"/>
              <w:rPr>
                <w:lang w:eastAsia="bg-BG"/>
              </w:rPr>
            </w:pPr>
            <w:proofErr w:type="gramStart"/>
            <w:r w:rsidRPr="006C0B64">
              <w:rPr>
                <w:lang w:eastAsia="bg-BG"/>
              </w:rPr>
              <w:t>за</w:t>
            </w:r>
            <w:proofErr w:type="gramEnd"/>
            <w:r w:rsidRPr="006C0B64">
              <w:rPr>
                <w:lang w:eastAsia="bg-BG"/>
              </w:rPr>
              <w:t xml:space="preserve"> сгради със среднообемна вътрешна температура </w:t>
            </w:r>
            <w:r w:rsidRPr="006C0B64">
              <w:rPr>
                <w:lang w:eastAsia="bg-BG"/>
              </w:rPr>
              <w:br/>
              <w:t>θ</w:t>
            </w:r>
            <w:r w:rsidRPr="006C0B64">
              <w:rPr>
                <w:vertAlign w:val="subscript"/>
                <w:lang w:eastAsia="bg-BG"/>
              </w:rPr>
              <w:t>i</w:t>
            </w:r>
            <w:r w:rsidRPr="006C0B64">
              <w:rPr>
                <w:lang w:eastAsia="bg-BG"/>
              </w:rPr>
              <w:t xml:space="preserve"> ≥ 15 </w:t>
            </w:r>
            <w:r w:rsidRPr="006C0B64">
              <w:rPr>
                <w:vertAlign w:val="superscript"/>
                <w:lang w:eastAsia="bg-BG"/>
              </w:rPr>
              <w:t>0</w:t>
            </w:r>
            <w:r w:rsidRPr="006C0B64">
              <w:rPr>
                <w:lang w:eastAsia="bg-BG"/>
              </w:rPr>
              <w:t>С</w:t>
            </w:r>
          </w:p>
        </w:tc>
      </w:tr>
      <w:tr w:rsidR="00C0365E" w:rsidRPr="006C0B64" w:rsidTr="00E37647">
        <w:trPr>
          <w:trHeight w:val="360"/>
          <w:jc w:val="center"/>
        </w:trPr>
        <w:tc>
          <w:tcPr>
            <w:tcW w:w="580" w:type="dxa"/>
            <w:tcBorders>
              <w:top w:val="double" w:sz="4" w:space="0" w:color="auto"/>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1.</w:t>
            </w:r>
          </w:p>
        </w:tc>
        <w:tc>
          <w:tcPr>
            <w:tcW w:w="5020" w:type="dxa"/>
            <w:tcBorders>
              <w:top w:val="double" w:sz="4" w:space="0" w:color="auto"/>
            </w:tcBorders>
            <w:vAlign w:val="center"/>
          </w:tcPr>
          <w:p w:rsidR="00C0365E" w:rsidRPr="006C0B64" w:rsidRDefault="00C0365E" w:rsidP="00E37647">
            <w:pPr>
              <w:spacing w:after="120"/>
              <w:rPr>
                <w:lang w:eastAsia="bg-BG"/>
              </w:rPr>
            </w:pPr>
            <w:r w:rsidRPr="006C0B64">
              <w:rPr>
                <w:lang w:eastAsia="bg-BG"/>
              </w:rPr>
              <w:t xml:space="preserve">Външни стени, граничещи с външен </w:t>
            </w:r>
            <w:proofErr w:type="gramStart"/>
            <w:r w:rsidRPr="006C0B64">
              <w:rPr>
                <w:lang w:eastAsia="bg-BG"/>
              </w:rPr>
              <w:t xml:space="preserve">въздух </w:t>
            </w:r>
            <w:proofErr w:type="gramEnd"/>
          </w:p>
        </w:tc>
        <w:tc>
          <w:tcPr>
            <w:tcW w:w="4290" w:type="dxa"/>
            <w:tcBorders>
              <w:top w:val="double" w:sz="4" w:space="0" w:color="auto"/>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0,28</w:t>
            </w:r>
          </w:p>
        </w:tc>
      </w:tr>
      <w:tr w:rsidR="00C0365E" w:rsidRPr="006C0B64" w:rsidTr="00E37647">
        <w:trPr>
          <w:trHeight w:val="1575"/>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2.</w:t>
            </w:r>
          </w:p>
        </w:tc>
        <w:tc>
          <w:tcPr>
            <w:tcW w:w="5020" w:type="dxa"/>
            <w:vAlign w:val="center"/>
          </w:tcPr>
          <w:p w:rsidR="00C0365E" w:rsidRPr="006C0B64" w:rsidRDefault="00C0365E" w:rsidP="00E37647">
            <w:pPr>
              <w:spacing w:after="120"/>
              <w:rPr>
                <w:lang w:eastAsia="bg-BG"/>
              </w:rPr>
            </w:pPr>
            <w:r w:rsidRPr="006C0B64">
              <w:rPr>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6C0B64">
              <w:rPr>
                <w:vertAlign w:val="superscript"/>
                <w:lang w:eastAsia="bg-BG"/>
              </w:rPr>
              <w:t>0</w:t>
            </w:r>
            <w:r w:rsidRPr="006C0B64">
              <w:rPr>
                <w:lang w:eastAsia="bg-BG"/>
              </w:rPr>
              <w:t>С</w:t>
            </w:r>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0,50</w:t>
            </w:r>
          </w:p>
        </w:tc>
      </w:tr>
      <w:tr w:rsidR="00C0365E" w:rsidRPr="006C0B64" w:rsidTr="00E37647">
        <w:trPr>
          <w:trHeight w:val="615"/>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3.</w:t>
            </w:r>
          </w:p>
        </w:tc>
        <w:tc>
          <w:tcPr>
            <w:tcW w:w="5020" w:type="dxa"/>
            <w:vAlign w:val="center"/>
          </w:tcPr>
          <w:p w:rsidR="00C0365E" w:rsidRPr="006C0B64" w:rsidRDefault="00C0365E" w:rsidP="00E37647">
            <w:pPr>
              <w:spacing w:after="120"/>
              <w:rPr>
                <w:lang w:eastAsia="bg-BG"/>
              </w:rPr>
            </w:pPr>
            <w:r w:rsidRPr="006C0B64">
              <w:rPr>
                <w:lang w:eastAsia="bg-BG"/>
              </w:rPr>
              <w:t xml:space="preserve">Външни стени на отопляем подземен етаж, граничещи със </w:t>
            </w:r>
            <w:proofErr w:type="gramStart"/>
            <w:r w:rsidRPr="006C0B64">
              <w:rPr>
                <w:lang w:eastAsia="bg-BG"/>
              </w:rPr>
              <w:t xml:space="preserve">земята </w:t>
            </w:r>
            <w:proofErr w:type="gramEnd"/>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0,60</w:t>
            </w:r>
          </w:p>
        </w:tc>
      </w:tr>
      <w:tr w:rsidR="00C0365E" w:rsidRPr="006C0B64" w:rsidTr="00E37647">
        <w:trPr>
          <w:trHeight w:val="300"/>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4.</w:t>
            </w:r>
          </w:p>
        </w:tc>
        <w:tc>
          <w:tcPr>
            <w:tcW w:w="5020" w:type="dxa"/>
            <w:vAlign w:val="center"/>
          </w:tcPr>
          <w:p w:rsidR="00C0365E" w:rsidRPr="006C0B64" w:rsidRDefault="00C0365E" w:rsidP="00E37647">
            <w:pPr>
              <w:spacing w:after="120"/>
              <w:rPr>
                <w:lang w:eastAsia="bg-BG"/>
              </w:rPr>
            </w:pPr>
            <w:r w:rsidRPr="006C0B64">
              <w:rPr>
                <w:lang w:eastAsia="bg-BG"/>
              </w:rPr>
              <w:t>Подова плоча над неотопляем подземен етаж</w:t>
            </w:r>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0,50</w:t>
            </w:r>
          </w:p>
        </w:tc>
      </w:tr>
      <w:tr w:rsidR="00C0365E" w:rsidRPr="006C0B64" w:rsidTr="00E37647">
        <w:trPr>
          <w:trHeight w:val="615"/>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5.</w:t>
            </w:r>
          </w:p>
        </w:tc>
        <w:tc>
          <w:tcPr>
            <w:tcW w:w="5020" w:type="dxa"/>
            <w:vAlign w:val="center"/>
          </w:tcPr>
          <w:p w:rsidR="00C0365E" w:rsidRPr="006C0B64" w:rsidRDefault="00C0365E" w:rsidP="00E37647">
            <w:pPr>
              <w:spacing w:after="120"/>
              <w:rPr>
                <w:lang w:eastAsia="bg-BG"/>
              </w:rPr>
            </w:pPr>
            <w:r w:rsidRPr="006C0B64">
              <w:rPr>
                <w:lang w:eastAsia="bg-BG"/>
              </w:rPr>
              <w:t xml:space="preserve">Под на отопляемо пространство, директно граничещ със земята в сграда без подземен </w:t>
            </w:r>
            <w:proofErr w:type="gramStart"/>
            <w:r w:rsidRPr="006C0B64">
              <w:rPr>
                <w:lang w:eastAsia="bg-BG"/>
              </w:rPr>
              <w:t xml:space="preserve">етаж </w:t>
            </w:r>
            <w:proofErr w:type="gramEnd"/>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0,40</w:t>
            </w:r>
          </w:p>
        </w:tc>
      </w:tr>
      <w:tr w:rsidR="00C0365E" w:rsidRPr="006C0B64" w:rsidTr="00E37647">
        <w:trPr>
          <w:trHeight w:val="585"/>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6.</w:t>
            </w:r>
          </w:p>
        </w:tc>
        <w:tc>
          <w:tcPr>
            <w:tcW w:w="5020" w:type="dxa"/>
            <w:vAlign w:val="center"/>
          </w:tcPr>
          <w:p w:rsidR="00C0365E" w:rsidRPr="006C0B64" w:rsidRDefault="00C0365E" w:rsidP="00E37647">
            <w:pPr>
              <w:spacing w:after="120"/>
              <w:rPr>
                <w:lang w:eastAsia="bg-BG"/>
              </w:rPr>
            </w:pPr>
            <w:r w:rsidRPr="006C0B64">
              <w:rPr>
                <w:lang w:eastAsia="bg-BG"/>
              </w:rPr>
              <w:t xml:space="preserve">Под на отопляем подземен етаж, граничещ със </w:t>
            </w:r>
            <w:proofErr w:type="gramStart"/>
            <w:r w:rsidRPr="006C0B64">
              <w:rPr>
                <w:lang w:eastAsia="bg-BG"/>
              </w:rPr>
              <w:t xml:space="preserve">земята </w:t>
            </w:r>
            <w:proofErr w:type="gramEnd"/>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0,45</w:t>
            </w:r>
          </w:p>
        </w:tc>
      </w:tr>
      <w:tr w:rsidR="00C0365E" w:rsidRPr="006C0B64" w:rsidTr="00E37647">
        <w:trPr>
          <w:trHeight w:val="870"/>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7.</w:t>
            </w:r>
          </w:p>
        </w:tc>
        <w:tc>
          <w:tcPr>
            <w:tcW w:w="5020" w:type="dxa"/>
            <w:vAlign w:val="center"/>
          </w:tcPr>
          <w:p w:rsidR="00C0365E" w:rsidRPr="006C0B64" w:rsidRDefault="00C0365E" w:rsidP="00E37647">
            <w:pPr>
              <w:spacing w:after="120"/>
              <w:rPr>
                <w:lang w:eastAsia="bg-BG"/>
              </w:rPr>
            </w:pPr>
            <w:r w:rsidRPr="006C0B64">
              <w:rPr>
                <w:lang w:eastAsia="bg-BG"/>
              </w:rPr>
              <w:t xml:space="preserve">Под на отопляемо пространство, граничещо с външен въздух, под над проходи или над други открити пространства, </w:t>
            </w:r>
            <w:proofErr w:type="gramStart"/>
            <w:r w:rsidRPr="006C0B64">
              <w:rPr>
                <w:lang w:eastAsia="bg-BG"/>
              </w:rPr>
              <w:t xml:space="preserve">еркери </w:t>
            </w:r>
            <w:proofErr w:type="gramEnd"/>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0,25</w:t>
            </w:r>
          </w:p>
        </w:tc>
      </w:tr>
      <w:tr w:rsidR="00C0365E" w:rsidRPr="006C0B64" w:rsidTr="00E37647">
        <w:trPr>
          <w:trHeight w:val="945"/>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8.</w:t>
            </w:r>
          </w:p>
        </w:tc>
        <w:tc>
          <w:tcPr>
            <w:tcW w:w="5020" w:type="dxa"/>
            <w:vAlign w:val="center"/>
          </w:tcPr>
          <w:p w:rsidR="00C0365E" w:rsidRPr="006C0B64" w:rsidRDefault="00C0365E" w:rsidP="00E37647">
            <w:pPr>
              <w:spacing w:after="120"/>
              <w:rPr>
                <w:lang w:eastAsia="bg-BG"/>
              </w:rPr>
            </w:pPr>
            <w:r w:rsidRPr="006C0B64">
              <w:rPr>
                <w:lang w:eastAsia="bg-BG"/>
              </w:rPr>
              <w:t>Стена, таван или под, граничещи с външен въздух или със земята, при вградено площно отопление</w:t>
            </w:r>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0,40</w:t>
            </w:r>
          </w:p>
        </w:tc>
      </w:tr>
      <w:tr w:rsidR="00C0365E" w:rsidRPr="006C0B64" w:rsidTr="00E37647">
        <w:trPr>
          <w:trHeight w:val="1440"/>
          <w:jc w:val="center"/>
        </w:trPr>
        <w:tc>
          <w:tcPr>
            <w:tcW w:w="580" w:type="dxa"/>
            <w:tcBorders>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9.</w:t>
            </w:r>
          </w:p>
        </w:tc>
        <w:tc>
          <w:tcPr>
            <w:tcW w:w="5020" w:type="dxa"/>
            <w:vAlign w:val="center"/>
          </w:tcPr>
          <w:p w:rsidR="00C0365E" w:rsidRPr="006C0B64" w:rsidRDefault="00C0365E" w:rsidP="00E37647">
            <w:pPr>
              <w:spacing w:after="120"/>
              <w:rPr>
                <w:lang w:eastAsia="bg-BG"/>
              </w:rPr>
            </w:pPr>
            <w:r w:rsidRPr="006C0B64">
              <w:rPr>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w:t>
            </w:r>
            <w:proofErr w:type="gramStart"/>
            <w:r w:rsidRPr="006C0B64">
              <w:rPr>
                <w:lang w:eastAsia="bg-BG"/>
              </w:rPr>
              <w:t xml:space="preserve">обитаване </w:t>
            </w:r>
            <w:proofErr w:type="gramEnd"/>
          </w:p>
        </w:tc>
        <w:tc>
          <w:tcPr>
            <w:tcW w:w="4290" w:type="dxa"/>
            <w:tcBorders>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0,25</w:t>
            </w:r>
          </w:p>
        </w:tc>
      </w:tr>
      <w:tr w:rsidR="00C0365E" w:rsidRPr="006C0B64" w:rsidTr="00E37647">
        <w:trPr>
          <w:trHeight w:val="1965"/>
          <w:jc w:val="center"/>
        </w:trPr>
        <w:tc>
          <w:tcPr>
            <w:tcW w:w="580" w:type="dxa"/>
            <w:tcBorders>
              <w:left w:val="double" w:sz="4" w:space="0" w:color="auto"/>
              <w:bottom w:val="double" w:sz="4" w:space="0" w:color="auto"/>
            </w:tcBorders>
            <w:noWrap/>
            <w:vAlign w:val="center"/>
          </w:tcPr>
          <w:p w:rsidR="00C0365E" w:rsidRPr="006C0B64" w:rsidRDefault="00C0365E" w:rsidP="00E37647">
            <w:pPr>
              <w:spacing w:after="120"/>
              <w:jc w:val="center"/>
              <w:rPr>
                <w:lang w:eastAsia="bg-BG"/>
              </w:rPr>
            </w:pPr>
            <w:r w:rsidRPr="006C0B64">
              <w:rPr>
                <w:lang w:eastAsia="bg-BG"/>
              </w:rPr>
              <w:t>10.</w:t>
            </w:r>
          </w:p>
        </w:tc>
        <w:tc>
          <w:tcPr>
            <w:tcW w:w="5020" w:type="dxa"/>
            <w:tcBorders>
              <w:bottom w:val="double" w:sz="4" w:space="0" w:color="auto"/>
            </w:tcBorders>
            <w:vAlign w:val="center"/>
          </w:tcPr>
          <w:p w:rsidR="00C0365E" w:rsidRPr="006C0B64" w:rsidRDefault="00C0365E" w:rsidP="00E37647">
            <w:pPr>
              <w:spacing w:after="120"/>
              <w:rPr>
                <w:lang w:eastAsia="bg-BG"/>
              </w:rPr>
            </w:pPr>
            <w:r w:rsidRPr="006C0B64">
              <w:rPr>
                <w:lang w:eastAsia="bg-BG"/>
              </w:rPr>
              <w:t xml:space="preserve">Таванска плоча на неотопляем плосък покрив с въздушен слой </w:t>
            </w:r>
            <w:proofErr w:type="gramStart"/>
            <w:r w:rsidRPr="006C0B64">
              <w:rPr>
                <w:lang w:eastAsia="bg-BG"/>
              </w:rPr>
              <w:t>с  дебелина</w:t>
            </w:r>
            <w:proofErr w:type="gramEnd"/>
            <w:r w:rsidRPr="006C0B64">
              <w:rPr>
                <w:lang w:eastAsia="bg-BG"/>
              </w:rPr>
              <w:t xml:space="preserve">  </w:t>
            </w:r>
            <w:r w:rsidRPr="006C0B64">
              <w:rPr>
                <w:lang w:eastAsia="bg-BG"/>
              </w:rPr>
              <w:br/>
              <w:t xml:space="preserve">δ &gt; 0,30 m </w:t>
            </w:r>
            <w:r w:rsidRPr="006C0B64">
              <w:rPr>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0,30</w:t>
            </w:r>
          </w:p>
        </w:tc>
      </w:tr>
      <w:tr w:rsidR="00C0365E" w:rsidRPr="006C0B64" w:rsidTr="00E37647">
        <w:trPr>
          <w:trHeight w:val="555"/>
          <w:jc w:val="center"/>
        </w:trPr>
        <w:tc>
          <w:tcPr>
            <w:tcW w:w="580" w:type="dxa"/>
            <w:tcBorders>
              <w:top w:val="double" w:sz="4" w:space="0" w:color="auto"/>
              <w:left w:val="double" w:sz="4" w:space="0" w:color="auto"/>
            </w:tcBorders>
            <w:noWrap/>
            <w:vAlign w:val="center"/>
          </w:tcPr>
          <w:p w:rsidR="00C0365E" w:rsidRPr="006C0B64" w:rsidRDefault="00C0365E" w:rsidP="00E37647">
            <w:pPr>
              <w:spacing w:after="120"/>
              <w:jc w:val="center"/>
              <w:rPr>
                <w:lang w:eastAsia="bg-BG"/>
              </w:rPr>
            </w:pPr>
            <w:r w:rsidRPr="006C0B64">
              <w:rPr>
                <w:lang w:eastAsia="bg-BG"/>
              </w:rPr>
              <w:t>11.</w:t>
            </w:r>
          </w:p>
        </w:tc>
        <w:tc>
          <w:tcPr>
            <w:tcW w:w="5020" w:type="dxa"/>
            <w:tcBorders>
              <w:top w:val="double" w:sz="4" w:space="0" w:color="auto"/>
            </w:tcBorders>
            <w:vAlign w:val="center"/>
          </w:tcPr>
          <w:p w:rsidR="00C0365E" w:rsidRPr="006C0B64" w:rsidRDefault="00C0365E" w:rsidP="00E37647">
            <w:pPr>
              <w:spacing w:after="120"/>
              <w:rPr>
                <w:lang w:eastAsia="bg-BG"/>
              </w:rPr>
            </w:pPr>
            <w:r w:rsidRPr="006C0B64">
              <w:rPr>
                <w:lang w:eastAsia="bg-BG"/>
              </w:rPr>
              <w:t>Външна врата, плътна, граничеща с външен въздух</w:t>
            </w:r>
          </w:p>
        </w:tc>
        <w:tc>
          <w:tcPr>
            <w:tcW w:w="4290" w:type="dxa"/>
            <w:tcBorders>
              <w:top w:val="double" w:sz="4" w:space="0" w:color="auto"/>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2,2</w:t>
            </w:r>
          </w:p>
        </w:tc>
      </w:tr>
      <w:tr w:rsidR="00C0365E" w:rsidRPr="006C0B64" w:rsidTr="00E37647">
        <w:trPr>
          <w:trHeight w:val="540"/>
          <w:jc w:val="center"/>
        </w:trPr>
        <w:tc>
          <w:tcPr>
            <w:tcW w:w="580" w:type="dxa"/>
            <w:tcBorders>
              <w:left w:val="double" w:sz="4" w:space="0" w:color="auto"/>
              <w:bottom w:val="double" w:sz="4" w:space="0" w:color="auto"/>
            </w:tcBorders>
            <w:noWrap/>
            <w:vAlign w:val="center"/>
          </w:tcPr>
          <w:p w:rsidR="00C0365E" w:rsidRPr="006C0B64" w:rsidRDefault="00C0365E" w:rsidP="00E37647">
            <w:pPr>
              <w:spacing w:after="120"/>
              <w:jc w:val="center"/>
              <w:rPr>
                <w:lang w:eastAsia="bg-BG"/>
              </w:rPr>
            </w:pPr>
            <w:r w:rsidRPr="006C0B64">
              <w:rPr>
                <w:lang w:eastAsia="bg-BG"/>
              </w:rPr>
              <w:t>12.</w:t>
            </w:r>
          </w:p>
        </w:tc>
        <w:tc>
          <w:tcPr>
            <w:tcW w:w="5020" w:type="dxa"/>
            <w:tcBorders>
              <w:bottom w:val="double" w:sz="4" w:space="0" w:color="auto"/>
            </w:tcBorders>
            <w:vAlign w:val="center"/>
          </w:tcPr>
          <w:p w:rsidR="00C0365E" w:rsidRPr="006C0B64" w:rsidRDefault="00C0365E" w:rsidP="00E37647">
            <w:pPr>
              <w:spacing w:after="120"/>
              <w:rPr>
                <w:lang w:eastAsia="bg-BG"/>
              </w:rPr>
            </w:pPr>
            <w:r w:rsidRPr="006C0B64">
              <w:rPr>
                <w:lang w:eastAsia="bg-BG"/>
              </w:rPr>
              <w:t>Врата, плътна, граничеща с неотопляемо пространство</w:t>
            </w:r>
          </w:p>
        </w:tc>
        <w:tc>
          <w:tcPr>
            <w:tcW w:w="4290" w:type="dxa"/>
            <w:tcBorders>
              <w:bottom w:val="double" w:sz="4" w:space="0" w:color="auto"/>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3,5</w:t>
            </w:r>
          </w:p>
        </w:tc>
      </w:tr>
    </w:tbl>
    <w:p w:rsidR="00C0365E" w:rsidRPr="006C0B64" w:rsidRDefault="00C0365E" w:rsidP="00A24110">
      <w:pPr>
        <w:spacing w:after="120"/>
        <w:ind w:left="720"/>
        <w:rPr>
          <w:b/>
          <w:bCs/>
          <w:lang w:eastAsia="bg-BG"/>
        </w:rPr>
      </w:pPr>
    </w:p>
    <w:tbl>
      <w:tblPr>
        <w:tblW w:w="9660" w:type="dxa"/>
        <w:jc w:val="center"/>
        <w:tblCellMar>
          <w:left w:w="70" w:type="dxa"/>
          <w:right w:w="70" w:type="dxa"/>
        </w:tblCellMar>
        <w:tblLook w:val="0000"/>
      </w:tblPr>
      <w:tblGrid>
        <w:gridCol w:w="489"/>
        <w:gridCol w:w="6280"/>
        <w:gridCol w:w="2891"/>
      </w:tblGrid>
      <w:tr w:rsidR="00C0365E" w:rsidRPr="006C0B64" w:rsidTr="00E37647">
        <w:trPr>
          <w:trHeight w:val="315"/>
          <w:jc w:val="center"/>
        </w:trPr>
        <w:tc>
          <w:tcPr>
            <w:tcW w:w="9660" w:type="dxa"/>
            <w:gridSpan w:val="3"/>
            <w:tcBorders>
              <w:top w:val="nil"/>
              <w:left w:val="nil"/>
              <w:bottom w:val="double" w:sz="4" w:space="0" w:color="auto"/>
              <w:right w:val="nil"/>
            </w:tcBorders>
            <w:noWrap/>
            <w:vAlign w:val="bottom"/>
          </w:tcPr>
          <w:p w:rsidR="00C0365E" w:rsidRPr="006C0B64" w:rsidRDefault="00C0365E" w:rsidP="00E37647">
            <w:pPr>
              <w:spacing w:after="120"/>
              <w:jc w:val="right"/>
              <w:rPr>
                <w:lang w:eastAsia="bg-BG"/>
              </w:rPr>
            </w:pPr>
          </w:p>
        </w:tc>
      </w:tr>
      <w:tr w:rsidR="00C0365E" w:rsidRPr="006C0B64" w:rsidTr="00E37647">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 xml:space="preserve">Референтни стойности на коефициента на топлопреминаване за целите на Националната програма през прозрачни ограждащи конструкции (прозорци и врати) </w:t>
            </w:r>
            <w:proofErr w:type="gramStart"/>
            <w:r w:rsidRPr="006C0B64">
              <w:rPr>
                <w:lang w:eastAsia="bg-BG"/>
              </w:rPr>
              <w:t>за  жилищни</w:t>
            </w:r>
            <w:proofErr w:type="gramEnd"/>
            <w:r w:rsidRPr="006C0B64">
              <w:rPr>
                <w:lang w:eastAsia="bg-BG"/>
              </w:rPr>
              <w:t xml:space="preserve"> и нежилищни сгради, които се използват за сравнение при изчисляване на годишния разход на енергия в сградите</w:t>
            </w:r>
          </w:p>
        </w:tc>
      </w:tr>
      <w:tr w:rsidR="00C0365E" w:rsidRPr="006C0B64" w:rsidTr="00E37647">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 xml:space="preserve">№ </w:t>
            </w:r>
            <w:proofErr w:type="gramStart"/>
            <w:r w:rsidRPr="006C0B64">
              <w:rPr>
                <w:lang w:eastAsia="bg-BG"/>
              </w:rPr>
              <w:t>по</w:t>
            </w:r>
            <w:proofErr w:type="gramEnd"/>
            <w:r w:rsidRPr="006C0B64">
              <w:rPr>
                <w:lang w:eastAsia="bg-BG"/>
              </w:rPr>
              <w:t xml:space="preserve"> ред</w:t>
            </w:r>
          </w:p>
        </w:tc>
        <w:tc>
          <w:tcPr>
            <w:tcW w:w="6280"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U</w:t>
            </w:r>
            <w:r w:rsidRPr="006C0B64">
              <w:rPr>
                <w:vertAlign w:val="subscript"/>
                <w:lang w:eastAsia="bg-BG"/>
              </w:rPr>
              <w:t>w</w:t>
            </w:r>
            <w:r w:rsidRPr="006C0B64">
              <w:rPr>
                <w:lang w:eastAsia="bg-BG"/>
              </w:rPr>
              <w:t>, W/m</w:t>
            </w:r>
            <w:r w:rsidRPr="006C0B64">
              <w:rPr>
                <w:vertAlign w:val="superscript"/>
                <w:lang w:eastAsia="bg-BG"/>
              </w:rPr>
              <w:t>2</w:t>
            </w:r>
            <w:r w:rsidRPr="006C0B64">
              <w:rPr>
                <w:lang w:eastAsia="bg-BG"/>
              </w:rPr>
              <w:t>K</w:t>
            </w:r>
          </w:p>
        </w:tc>
      </w:tr>
      <w:tr w:rsidR="00C0365E" w:rsidRPr="006C0B64" w:rsidTr="00E376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1,4</w:t>
            </w:r>
          </w:p>
        </w:tc>
      </w:tr>
      <w:tr w:rsidR="00C0365E" w:rsidRPr="006C0B64" w:rsidTr="00E376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r>
      <w:tr w:rsidR="00C0365E" w:rsidRPr="006C0B64" w:rsidTr="00E37647">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r>
      <w:tr w:rsidR="00C0365E" w:rsidRPr="006C0B64" w:rsidTr="00E376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1,6/1,8</w:t>
            </w:r>
          </w:p>
        </w:tc>
      </w:tr>
      <w:tr w:rsidR="00C0365E" w:rsidRPr="006C0B64" w:rsidTr="00E376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r>
      <w:tr w:rsidR="00C0365E" w:rsidRPr="006C0B64" w:rsidTr="00E376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r>
      <w:tr w:rsidR="00C0365E" w:rsidRPr="006C0B64" w:rsidTr="00E37647">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2,0</w:t>
            </w:r>
          </w:p>
        </w:tc>
      </w:tr>
      <w:tr w:rsidR="00C0365E" w:rsidRPr="006C0B64" w:rsidTr="00E376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r>
      <w:tr w:rsidR="00C0365E" w:rsidRPr="006C0B64" w:rsidTr="00E376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p>
        </w:tc>
      </w:tr>
      <w:tr w:rsidR="00C0365E" w:rsidRPr="006C0B64" w:rsidTr="00E37647">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E37647">
            <w:pPr>
              <w:spacing w:after="120"/>
              <w:jc w:val="center"/>
              <w:rPr>
                <w:lang w:eastAsia="bg-BG"/>
              </w:rPr>
            </w:pPr>
            <w:r w:rsidRPr="006C0B64">
              <w:rPr>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rPr>
                <w:lang w:eastAsia="bg-BG"/>
              </w:rPr>
            </w:pPr>
            <w:r w:rsidRPr="006C0B64">
              <w:rPr>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E37647">
            <w:pPr>
              <w:spacing w:after="120"/>
              <w:jc w:val="center"/>
              <w:rPr>
                <w:lang w:eastAsia="bg-BG"/>
              </w:rPr>
            </w:pPr>
            <w:r w:rsidRPr="006C0B64">
              <w:rPr>
                <w:lang w:eastAsia="bg-BG"/>
              </w:rPr>
              <w:t>1,75/1,9</w:t>
            </w:r>
          </w:p>
        </w:tc>
      </w:tr>
    </w:tbl>
    <w:p w:rsidR="00C0365E" w:rsidRPr="006C0B64" w:rsidRDefault="00C0365E" w:rsidP="00A24110">
      <w:pPr>
        <w:spacing w:after="120"/>
        <w:ind w:left="720"/>
        <w:rPr>
          <w:b/>
          <w:bCs/>
          <w:lang w:eastAsia="bg-BG"/>
        </w:rPr>
      </w:pPr>
    </w:p>
    <w:p w:rsidR="00C0365E" w:rsidRPr="006C0B64" w:rsidRDefault="00C0365E" w:rsidP="00A24110">
      <w:pPr>
        <w:pStyle w:val="ListParagraph"/>
        <w:numPr>
          <w:ilvl w:val="0"/>
          <w:numId w:val="4"/>
        </w:numPr>
        <w:spacing w:after="0" w:line="240" w:lineRule="auto"/>
        <w:rPr>
          <w:b/>
          <w:bCs/>
          <w:szCs w:val="24"/>
          <w:lang w:eastAsia="bg-BG"/>
        </w:rPr>
      </w:pPr>
      <w:r w:rsidRPr="006C0B64">
        <w:rPr>
          <w:b/>
          <w:bCs/>
          <w:szCs w:val="24"/>
          <w:lang w:eastAsia="bg-BG"/>
        </w:rPr>
        <w:t>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rsidR="00C0365E" w:rsidRPr="006C0B64" w:rsidRDefault="00C0365E" w:rsidP="00A24110">
      <w:pPr>
        <w:spacing w:after="0" w:line="240" w:lineRule="auto"/>
        <w:rPr>
          <w:szCs w:val="24"/>
        </w:rPr>
      </w:pPr>
      <w:r w:rsidRPr="006C0B64">
        <w:rPr>
          <w:szCs w:val="24"/>
        </w:rPr>
        <w:t>Препоръчва се техническите спецификации за строителство да се съставят за топлоизолационни комплекти стандартна или висока технология, която включва най-малко следните елементи:</w:t>
      </w:r>
    </w:p>
    <w:p w:rsidR="00C0365E" w:rsidRPr="006C0B64" w:rsidRDefault="00C0365E" w:rsidP="00A24110">
      <w:pPr>
        <w:numPr>
          <w:ilvl w:val="0"/>
          <w:numId w:val="2"/>
        </w:numPr>
        <w:spacing w:after="0" w:line="240" w:lineRule="auto"/>
        <w:rPr>
          <w:szCs w:val="24"/>
        </w:rPr>
      </w:pPr>
      <w:r w:rsidRPr="006C0B64">
        <w:rPr>
          <w:szCs w:val="24"/>
        </w:rPr>
        <w:t xml:space="preserve">Стабилизиран фасаден експандиран полистирол, с коефициент на топлопроводност </w:t>
      </w:r>
      <w:r w:rsidRPr="006C0B64">
        <w:rPr>
          <w:b/>
          <w:szCs w:val="24"/>
        </w:rPr>
        <w:t xml:space="preserve">λ ≤ 0,035 W/mK, </w:t>
      </w:r>
      <w:r w:rsidRPr="006C0B64">
        <w:rPr>
          <w:szCs w:val="24"/>
        </w:rPr>
        <w:t xml:space="preserve">със съответна плътност при определени условия на </w:t>
      </w:r>
      <w:proofErr w:type="gramStart"/>
      <w:r w:rsidRPr="006C0B64">
        <w:rPr>
          <w:szCs w:val="24"/>
        </w:rPr>
        <w:t xml:space="preserve">изпитване. </w:t>
      </w:r>
      <w:proofErr w:type="gramEnd"/>
    </w:p>
    <w:p w:rsidR="00C0365E" w:rsidRPr="006C0B64" w:rsidRDefault="00C0365E" w:rsidP="00A24110">
      <w:pPr>
        <w:spacing w:after="0" w:line="240" w:lineRule="auto"/>
        <w:ind w:left="2160"/>
        <w:rPr>
          <w:szCs w:val="24"/>
          <w:lang w:eastAsia="bg-BG"/>
        </w:rPr>
      </w:pPr>
      <w:proofErr w:type="gramStart"/>
      <w:r w:rsidRPr="006C0B64">
        <w:rPr>
          <w:szCs w:val="24"/>
          <w:lang w:eastAsia="bg-BG"/>
        </w:rPr>
        <w:t>или</w:t>
      </w:r>
      <w:proofErr w:type="gramEnd"/>
    </w:p>
    <w:p w:rsidR="00C0365E" w:rsidRPr="006C0B64" w:rsidRDefault="00C0365E" w:rsidP="00A24110">
      <w:pPr>
        <w:numPr>
          <w:ilvl w:val="0"/>
          <w:numId w:val="2"/>
        </w:numPr>
        <w:spacing w:after="0" w:line="240" w:lineRule="auto"/>
        <w:rPr>
          <w:szCs w:val="24"/>
        </w:rPr>
      </w:pPr>
      <w:r w:rsidRPr="006C0B64">
        <w:rPr>
          <w:szCs w:val="24"/>
        </w:rPr>
        <w:t xml:space="preserve">Стабилизиран фасаден екструдиран полистирол, с коефициент на топлопроводност </w:t>
      </w:r>
      <w:r w:rsidRPr="006C0B64">
        <w:rPr>
          <w:b/>
          <w:szCs w:val="24"/>
        </w:rPr>
        <w:t>λ ≤ 0,033 W/</w:t>
      </w:r>
      <w:proofErr w:type="gramStart"/>
      <w:r w:rsidRPr="006C0B64">
        <w:rPr>
          <w:b/>
          <w:szCs w:val="24"/>
        </w:rPr>
        <w:t>m.</w:t>
      </w:r>
      <w:proofErr w:type="gramEnd"/>
      <w:r w:rsidRPr="006C0B64">
        <w:rPr>
          <w:b/>
          <w:szCs w:val="24"/>
        </w:rPr>
        <w:t xml:space="preserve">K, </w:t>
      </w:r>
      <w:r w:rsidRPr="006C0B64">
        <w:rPr>
          <w:szCs w:val="24"/>
        </w:rPr>
        <w:t>със съответна плътност</w:t>
      </w:r>
      <w:r w:rsidRPr="006C0B64">
        <w:rPr>
          <w:b/>
          <w:szCs w:val="24"/>
        </w:rPr>
        <w:t xml:space="preserve"> </w:t>
      </w:r>
      <w:r w:rsidRPr="006C0B64">
        <w:rPr>
          <w:szCs w:val="24"/>
        </w:rPr>
        <w:t>при определени условия на изпитване.</w:t>
      </w:r>
    </w:p>
    <w:p w:rsidR="00C0365E" w:rsidRPr="006C0B64" w:rsidRDefault="00C0365E" w:rsidP="00A24110">
      <w:pPr>
        <w:spacing w:after="0" w:line="240" w:lineRule="auto"/>
        <w:ind w:left="2160"/>
        <w:rPr>
          <w:szCs w:val="24"/>
          <w:lang w:eastAsia="bg-BG"/>
        </w:rPr>
      </w:pPr>
      <w:proofErr w:type="gramStart"/>
      <w:r w:rsidRPr="006C0B64">
        <w:rPr>
          <w:szCs w:val="24"/>
          <w:lang w:eastAsia="bg-BG"/>
        </w:rPr>
        <w:t>или</w:t>
      </w:r>
      <w:proofErr w:type="gramEnd"/>
    </w:p>
    <w:p w:rsidR="00C0365E" w:rsidRPr="006C0B64" w:rsidRDefault="00C0365E" w:rsidP="00A24110">
      <w:pPr>
        <w:numPr>
          <w:ilvl w:val="0"/>
          <w:numId w:val="2"/>
        </w:numPr>
        <w:spacing w:after="0" w:line="240" w:lineRule="auto"/>
        <w:rPr>
          <w:szCs w:val="24"/>
        </w:rPr>
      </w:pPr>
      <w:r w:rsidRPr="006C0B64">
        <w:rPr>
          <w:szCs w:val="24"/>
        </w:rPr>
        <w:t xml:space="preserve">Фасадни плоскости от минерална вата - </w:t>
      </w:r>
      <w:r w:rsidRPr="006C0B64">
        <w:rPr>
          <w:b/>
          <w:szCs w:val="24"/>
        </w:rPr>
        <w:t>λ ≤ 0,045 W/</w:t>
      </w:r>
      <w:proofErr w:type="gramStart"/>
      <w:r w:rsidRPr="006C0B64">
        <w:rPr>
          <w:b/>
          <w:szCs w:val="24"/>
        </w:rPr>
        <w:t>m.</w:t>
      </w:r>
      <w:proofErr w:type="gramEnd"/>
      <w:r w:rsidRPr="006C0B64">
        <w:rPr>
          <w:b/>
          <w:szCs w:val="24"/>
        </w:rPr>
        <w:t>K,</w:t>
      </w:r>
      <w:r w:rsidRPr="006C0B64">
        <w:rPr>
          <w:szCs w:val="24"/>
        </w:rPr>
        <w:t xml:space="preserve"> със съответна плътност</w:t>
      </w:r>
      <w:r w:rsidRPr="006C0B64">
        <w:rPr>
          <w:rFonts w:ascii="Calibri" w:hAnsi="Calibri"/>
          <w:sz w:val="22"/>
        </w:rPr>
        <w:t xml:space="preserve"> </w:t>
      </w:r>
      <w:r w:rsidRPr="006C0B64">
        <w:rPr>
          <w:szCs w:val="24"/>
        </w:rPr>
        <w:t>при определени условия на изпитване.</w:t>
      </w:r>
    </w:p>
    <w:p w:rsidR="00C0365E" w:rsidRPr="006C0B64" w:rsidRDefault="00C0365E" w:rsidP="00A24110">
      <w:pPr>
        <w:spacing w:after="0" w:line="240" w:lineRule="auto"/>
        <w:ind w:left="720"/>
        <w:rPr>
          <w:b/>
          <w:szCs w:val="24"/>
        </w:rPr>
      </w:pPr>
      <w:proofErr w:type="gramStart"/>
      <w:r w:rsidRPr="006C0B64">
        <w:rPr>
          <w:szCs w:val="24"/>
        </w:rPr>
        <w:t>или</w:t>
      </w:r>
      <w:proofErr w:type="gramEnd"/>
    </w:p>
    <w:p w:rsidR="00C0365E" w:rsidRPr="006C0B64" w:rsidRDefault="00C0365E" w:rsidP="00A24110">
      <w:pPr>
        <w:numPr>
          <w:ilvl w:val="0"/>
          <w:numId w:val="2"/>
        </w:numPr>
        <w:spacing w:after="0" w:line="240" w:lineRule="auto"/>
        <w:rPr>
          <w:szCs w:val="24"/>
        </w:rPr>
      </w:pPr>
      <w:r w:rsidRPr="006C0B64">
        <w:rPr>
          <w:szCs w:val="24"/>
          <w:lang w:eastAsia="bg-BG"/>
        </w:rPr>
        <w:t xml:space="preserve">Топлоизолационни продукти от пенополиуретан с плътност, съответстваща на </w:t>
      </w:r>
      <w:r w:rsidRPr="006C0B64">
        <w:rPr>
          <w:szCs w:val="24"/>
        </w:rPr>
        <w:t xml:space="preserve">- коефициент на </w:t>
      </w:r>
      <w:proofErr w:type="gramStart"/>
      <w:r w:rsidRPr="006C0B64">
        <w:rPr>
          <w:szCs w:val="24"/>
        </w:rPr>
        <w:t xml:space="preserve">топлопроводност  </w:t>
      </w:r>
      <w:r w:rsidRPr="006C0B64">
        <w:rPr>
          <w:b/>
          <w:szCs w:val="24"/>
        </w:rPr>
        <w:t>λ ≤ 0</w:t>
      </w:r>
      <w:proofErr w:type="gramEnd"/>
      <w:r w:rsidRPr="006C0B64">
        <w:rPr>
          <w:b/>
          <w:szCs w:val="24"/>
        </w:rPr>
        <w:t>,029 W/m.K</w:t>
      </w:r>
      <w:r w:rsidRPr="006C0B64">
        <w:rPr>
          <w:szCs w:val="24"/>
          <w:lang w:eastAsia="bg-BG"/>
        </w:rPr>
        <w:t xml:space="preserve"> </w:t>
      </w:r>
      <w:r w:rsidRPr="006C0B64">
        <w:rPr>
          <w:szCs w:val="24"/>
        </w:rPr>
        <w:t>при определени условия на изпитване.</w:t>
      </w:r>
    </w:p>
    <w:p w:rsidR="00C0365E" w:rsidRPr="006C0B64" w:rsidRDefault="00C0365E" w:rsidP="00A24110">
      <w:pPr>
        <w:numPr>
          <w:ilvl w:val="0"/>
          <w:numId w:val="2"/>
        </w:numPr>
        <w:spacing w:after="0" w:line="240" w:lineRule="auto"/>
        <w:rPr>
          <w:szCs w:val="24"/>
        </w:rPr>
      </w:pPr>
      <w:r w:rsidRPr="006C0B64">
        <w:rPr>
          <w:szCs w:val="24"/>
        </w:rPr>
        <w:t>Минерални топлоизолационни плочи</w:t>
      </w:r>
      <w:r w:rsidRPr="006C0B64">
        <w:rPr>
          <w:szCs w:val="24"/>
          <w:lang w:eastAsia="bg-BG"/>
        </w:rPr>
        <w:t xml:space="preserve"> - </w:t>
      </w:r>
      <w:r w:rsidRPr="006C0B64">
        <w:rPr>
          <w:b/>
          <w:szCs w:val="24"/>
        </w:rPr>
        <w:t>λ ≤ 0,045 W/</w:t>
      </w:r>
      <w:proofErr w:type="gramStart"/>
      <w:r w:rsidRPr="006C0B64">
        <w:rPr>
          <w:b/>
          <w:szCs w:val="24"/>
        </w:rPr>
        <w:t>m.</w:t>
      </w:r>
      <w:proofErr w:type="gramEnd"/>
      <w:r w:rsidRPr="006C0B64">
        <w:rPr>
          <w:b/>
          <w:szCs w:val="24"/>
        </w:rPr>
        <w:t>K,</w:t>
      </w:r>
      <w:r w:rsidRPr="006C0B64">
        <w:rPr>
          <w:szCs w:val="24"/>
        </w:rPr>
        <w:t xml:space="preserve"> при определени условия на изпитване.</w:t>
      </w:r>
    </w:p>
    <w:p w:rsidR="00C0365E" w:rsidRPr="006C0B64" w:rsidRDefault="00C0365E" w:rsidP="00A24110">
      <w:pPr>
        <w:spacing w:after="0" w:line="240" w:lineRule="auto"/>
        <w:ind w:left="720"/>
        <w:rPr>
          <w:szCs w:val="24"/>
        </w:rPr>
      </w:pPr>
    </w:p>
    <w:p w:rsidR="00C0365E" w:rsidRPr="006C0B64" w:rsidRDefault="00C0365E" w:rsidP="00A24110">
      <w:pPr>
        <w:numPr>
          <w:ilvl w:val="0"/>
          <w:numId w:val="2"/>
        </w:numPr>
        <w:spacing w:after="0" w:line="240" w:lineRule="auto"/>
        <w:rPr>
          <w:szCs w:val="24"/>
          <w:lang w:eastAsia="bg-BG"/>
        </w:rPr>
      </w:pPr>
      <w:proofErr w:type="gramStart"/>
      <w:r w:rsidRPr="006C0B64">
        <w:rPr>
          <w:szCs w:val="24"/>
          <w:lang w:eastAsia="bg-BG"/>
        </w:rPr>
        <w:t>еластична</w:t>
      </w:r>
      <w:proofErr w:type="gramEnd"/>
      <w:r w:rsidRPr="006C0B64">
        <w:rPr>
          <w:szCs w:val="24"/>
          <w:lang w:eastAsia="bg-BG"/>
        </w:rPr>
        <w:t xml:space="preserve">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rsidR="00C0365E" w:rsidRPr="006C0B64" w:rsidRDefault="00C0365E" w:rsidP="00A24110">
      <w:pPr>
        <w:numPr>
          <w:ilvl w:val="0"/>
          <w:numId w:val="2"/>
        </w:numPr>
        <w:spacing w:after="0" w:line="240" w:lineRule="auto"/>
        <w:rPr>
          <w:szCs w:val="24"/>
          <w:lang w:eastAsia="bg-BG"/>
        </w:rPr>
      </w:pPr>
      <w:proofErr w:type="gramStart"/>
      <w:r w:rsidRPr="006C0B64">
        <w:rPr>
          <w:szCs w:val="24"/>
          <w:lang w:eastAsia="bg-BG"/>
        </w:rPr>
        <w:t>еластична</w:t>
      </w:r>
      <w:proofErr w:type="gramEnd"/>
      <w:r w:rsidRPr="006C0B64">
        <w:rPr>
          <w:szCs w:val="24"/>
          <w:lang w:eastAsia="bg-BG"/>
        </w:rPr>
        <w:t xml:space="preserve">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C0365E" w:rsidRPr="006C0B64" w:rsidRDefault="00C0365E" w:rsidP="00A24110">
      <w:pPr>
        <w:numPr>
          <w:ilvl w:val="0"/>
          <w:numId w:val="2"/>
        </w:numPr>
        <w:spacing w:after="0" w:line="240" w:lineRule="auto"/>
        <w:rPr>
          <w:szCs w:val="24"/>
          <w:lang w:eastAsia="bg-BG"/>
        </w:rPr>
      </w:pPr>
      <w:proofErr w:type="gramStart"/>
      <w:r w:rsidRPr="006C0B64">
        <w:rPr>
          <w:szCs w:val="24"/>
          <w:lang w:eastAsia="bg-BG"/>
        </w:rPr>
        <w:t>армираща</w:t>
      </w:r>
      <w:proofErr w:type="gramEnd"/>
      <w:r w:rsidRPr="006C0B64">
        <w:rPr>
          <w:szCs w:val="24"/>
          <w:lang w:eastAsia="bg-BG"/>
        </w:rPr>
        <w:t xml:space="preserve"> стъклотекстилна мрежа с алкалоустойчиво покритие за вграждане в топлоизолационната система, съвместима с предлаганата топлоизолационна система;</w:t>
      </w:r>
    </w:p>
    <w:p w:rsidR="00C0365E" w:rsidRPr="006C0B64" w:rsidRDefault="00C0365E" w:rsidP="00A24110">
      <w:pPr>
        <w:numPr>
          <w:ilvl w:val="0"/>
          <w:numId w:val="2"/>
        </w:numPr>
        <w:spacing w:after="0" w:line="240" w:lineRule="auto"/>
        <w:rPr>
          <w:szCs w:val="24"/>
          <w:lang w:eastAsia="bg-BG"/>
        </w:rPr>
      </w:pPr>
      <w:proofErr w:type="gramStart"/>
      <w:r w:rsidRPr="006C0B64">
        <w:rPr>
          <w:szCs w:val="24"/>
          <w:lang w:eastAsia="bg-BG"/>
        </w:rPr>
        <w:t>импрегнатор</w:t>
      </w:r>
      <w:proofErr w:type="gramEnd"/>
      <w:r w:rsidRPr="006C0B64">
        <w:rPr>
          <w:szCs w:val="24"/>
          <w:lang w:eastAsia="bg-BG"/>
        </w:rPr>
        <w:t>-заздравител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rsidR="00C0365E" w:rsidRPr="006C0B64" w:rsidRDefault="00C0365E" w:rsidP="00A24110">
      <w:pPr>
        <w:numPr>
          <w:ilvl w:val="0"/>
          <w:numId w:val="2"/>
        </w:numPr>
        <w:spacing w:after="0" w:line="240" w:lineRule="auto"/>
        <w:rPr>
          <w:szCs w:val="24"/>
          <w:lang w:eastAsia="bg-BG"/>
        </w:rPr>
      </w:pPr>
      <w:proofErr w:type="gramStart"/>
      <w:r w:rsidRPr="006C0B64">
        <w:rPr>
          <w:szCs w:val="24"/>
          <w:lang w:eastAsia="bg-BG"/>
        </w:rPr>
        <w:t>отлично</w:t>
      </w:r>
      <w:proofErr w:type="gramEnd"/>
      <w:r w:rsidRPr="006C0B64">
        <w:rPr>
          <w:szCs w:val="24"/>
          <w:lang w:eastAsia="bg-BG"/>
        </w:rPr>
        <w:t xml:space="preserve"> защитно и декоративно покритие за външни и вътрешни повърхности, комбинация от акрилен и силиконов полимер, подбрани инертни материали с различен гранулометричен състав, добавки, подпомагащи по-бързото съхнене на продукта, както и оцветители с висока устойчивост към UV лъчи и лоши климатични условия, съдържащи специални антибактериални добавки срещу мухъл и лишеи. Паропропусклива и водоотблъскваща мазилка съгласно архитектурен проект на сградата.</w:t>
      </w:r>
    </w:p>
    <w:p w:rsidR="00C0365E" w:rsidRPr="006C0B64" w:rsidRDefault="00C0365E" w:rsidP="00A24110">
      <w:pPr>
        <w:spacing w:after="0" w:line="240" w:lineRule="auto"/>
        <w:ind w:firstLine="360"/>
        <w:rPr>
          <w:szCs w:val="24"/>
        </w:rPr>
      </w:pPr>
      <w:r w:rsidRPr="006C0B64">
        <w:rPr>
          <w:szCs w:val="24"/>
        </w:rPr>
        <w:t xml:space="preserve">Дебелината на топлинната изолация от съответния вид </w:t>
      </w:r>
      <w:r w:rsidRPr="006C0B64">
        <w:rPr>
          <w:i/>
          <w:szCs w:val="24"/>
        </w:rPr>
        <w:t>се оразмерява</w:t>
      </w:r>
      <w:r w:rsidRPr="006C0B64">
        <w:rPr>
          <w:szCs w:val="24"/>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w:t>
      </w:r>
      <w:proofErr w:type="gramStart"/>
      <w:r w:rsidRPr="006C0B64">
        <w:rPr>
          <w:szCs w:val="24"/>
        </w:rPr>
        <w:t xml:space="preserve">обследване. </w:t>
      </w:r>
      <w:proofErr w:type="gramEnd"/>
    </w:p>
    <w:p w:rsidR="00C0365E" w:rsidRPr="006C0B64" w:rsidRDefault="00C0365E" w:rsidP="00A24110">
      <w:pPr>
        <w:spacing w:after="0" w:line="240" w:lineRule="auto"/>
        <w:ind w:firstLine="360"/>
        <w:rPr>
          <w:szCs w:val="24"/>
        </w:rPr>
      </w:pPr>
      <w:r w:rsidRPr="006C0B64">
        <w:rPr>
          <w:szCs w:val="24"/>
        </w:rPr>
        <w:t>За изчисляване на коефициента на топлопреминаване U (W/m</w:t>
      </w:r>
      <w:r w:rsidRPr="006C0B64">
        <w:rPr>
          <w:szCs w:val="24"/>
          <w:vertAlign w:val="superscript"/>
        </w:rPr>
        <w:t>2</w:t>
      </w:r>
      <w:r w:rsidRPr="006C0B64">
        <w:rPr>
          <w:szCs w:val="24"/>
        </w:rPr>
        <w:t>K) проектните стойности на коефициента на топлопроводност (λ, W/</w:t>
      </w:r>
      <w:proofErr w:type="gramStart"/>
      <w:r w:rsidRPr="006C0B64">
        <w:rPr>
          <w:szCs w:val="24"/>
        </w:rPr>
        <w:t>m.</w:t>
      </w:r>
      <w:proofErr w:type="gramEnd"/>
      <w:r w:rsidRPr="006C0B64">
        <w:rPr>
          <w:szCs w:val="24"/>
        </w:rPr>
        <w:t xml:space="preserve">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C0365E" w:rsidRPr="006C0B64" w:rsidRDefault="00C0365E" w:rsidP="00A24110">
      <w:pPr>
        <w:spacing w:after="0" w:line="240" w:lineRule="auto"/>
        <w:rPr>
          <w:szCs w:val="24"/>
        </w:rPr>
      </w:pPr>
      <w:r w:rsidRPr="006C0B64">
        <w:rPr>
          <w:szCs w:val="24"/>
        </w:rPr>
        <w:t xml:space="preserve">Проектните стойности на коефициента на топлопроводност може да се определят по: </w:t>
      </w:r>
    </w:p>
    <w:p w:rsidR="00C0365E" w:rsidRPr="006C0B64" w:rsidRDefault="00C0365E" w:rsidP="00A24110">
      <w:pPr>
        <w:spacing w:after="0" w:line="240" w:lineRule="auto"/>
        <w:rPr>
          <w:szCs w:val="24"/>
        </w:rPr>
      </w:pPr>
      <w:r w:rsidRPr="006C0B64">
        <w:rPr>
          <w:szCs w:val="24"/>
        </w:rPr>
        <w:t xml:space="preserve">1. </w:t>
      </w:r>
      <w:proofErr w:type="gramStart"/>
      <w:r w:rsidRPr="006C0B64">
        <w:rPr>
          <w:szCs w:val="24"/>
        </w:rPr>
        <w:t>декларирани</w:t>
      </w:r>
      <w:proofErr w:type="gramEnd"/>
      <w:r w:rsidRPr="006C0B64">
        <w:rPr>
          <w:szCs w:val="24"/>
        </w:rPr>
        <w:t xml:space="preserve">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C0365E" w:rsidRPr="006C0B64" w:rsidRDefault="00C0365E" w:rsidP="00A24110">
      <w:pPr>
        <w:spacing w:after="0" w:line="240" w:lineRule="auto"/>
        <w:rPr>
          <w:szCs w:val="24"/>
        </w:rPr>
      </w:pPr>
      <w:proofErr w:type="gramStart"/>
      <w:r w:rsidRPr="006C0B64">
        <w:rPr>
          <w:szCs w:val="24"/>
        </w:rPr>
        <w:t>а</w:t>
      </w:r>
      <w:proofErr w:type="gramEnd"/>
      <w:r w:rsidRPr="006C0B64">
        <w:rPr>
          <w:szCs w:val="24"/>
        </w:rPr>
        <w:t>)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C0365E" w:rsidRPr="006C0B64" w:rsidRDefault="00C0365E" w:rsidP="00A24110">
      <w:pPr>
        <w:spacing w:after="0" w:line="240" w:lineRule="auto"/>
        <w:rPr>
          <w:szCs w:val="24"/>
        </w:rPr>
      </w:pPr>
      <w:proofErr w:type="gramStart"/>
      <w:r w:rsidRPr="006C0B64">
        <w:rPr>
          <w:szCs w:val="24"/>
        </w:rPr>
        <w:t>б</w:t>
      </w:r>
      <w:proofErr w:type="gramEnd"/>
      <w:r w:rsidRPr="006C0B64">
        <w:rPr>
          <w:szCs w:val="24"/>
        </w:rPr>
        <w:t>)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C0365E" w:rsidRPr="006C0B64" w:rsidRDefault="00C0365E" w:rsidP="00A24110">
      <w:pPr>
        <w:spacing w:after="0" w:line="240" w:lineRule="auto"/>
        <w:rPr>
          <w:szCs w:val="24"/>
        </w:rPr>
      </w:pPr>
      <w:r w:rsidRPr="006C0B64">
        <w:rPr>
          <w:szCs w:val="24"/>
        </w:rPr>
        <w:t xml:space="preserve">2. </w:t>
      </w:r>
      <w:proofErr w:type="gramStart"/>
      <w:r w:rsidRPr="006C0B64">
        <w:rPr>
          <w:szCs w:val="24"/>
        </w:rPr>
        <w:t>измерени</w:t>
      </w:r>
      <w:proofErr w:type="gramEnd"/>
      <w:r w:rsidRPr="006C0B64">
        <w:rPr>
          <w:szCs w:val="24"/>
        </w:rPr>
        <w:t xml:space="preserve">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(стареене) на образеца; хигротермалните характеристики на строителните материали и продукти се определят съгласно БДС EN 12 572;</w:t>
      </w:r>
    </w:p>
    <w:p w:rsidR="00C0365E" w:rsidRPr="006C0B64" w:rsidRDefault="00C0365E" w:rsidP="00A24110">
      <w:pPr>
        <w:spacing w:after="0" w:line="240" w:lineRule="auto"/>
        <w:rPr>
          <w:szCs w:val="24"/>
        </w:rPr>
      </w:pPr>
      <w:r w:rsidRPr="006C0B64">
        <w:rPr>
          <w:szCs w:val="24"/>
        </w:rPr>
        <w:t xml:space="preserve">3. </w:t>
      </w:r>
      <w:proofErr w:type="gramStart"/>
      <w:r w:rsidRPr="006C0B64">
        <w:rPr>
          <w:szCs w:val="24"/>
        </w:rPr>
        <w:t>таблични</w:t>
      </w:r>
      <w:proofErr w:type="gramEnd"/>
      <w:r w:rsidRPr="006C0B64">
        <w:rPr>
          <w:szCs w:val="24"/>
        </w:rPr>
        <w:t xml:space="preserve">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C0365E" w:rsidRPr="006C0B64" w:rsidRDefault="00C0365E" w:rsidP="00A24110">
      <w:pPr>
        <w:spacing w:after="0" w:line="240" w:lineRule="auto"/>
        <w:rPr>
          <w:szCs w:val="24"/>
        </w:rPr>
      </w:pPr>
      <w:r w:rsidRPr="006C0B64">
        <w:rPr>
          <w:szCs w:val="24"/>
        </w:rPr>
        <w:t xml:space="preserve">В инвестиционните проекти на сградите могат да бъдат заложени характеристики и показатели на топлоизолационни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обследване и в техническия проект и които отговарят на всички нормативни изисквания за предлагането им на българския пазар и на предвидената им употреба (предназначение) в </w:t>
      </w:r>
      <w:proofErr w:type="gramStart"/>
      <w:r w:rsidRPr="006C0B64">
        <w:rPr>
          <w:szCs w:val="24"/>
        </w:rPr>
        <w:t xml:space="preserve">сградите. </w:t>
      </w:r>
      <w:proofErr w:type="gramEnd"/>
    </w:p>
    <w:p w:rsidR="00C0365E" w:rsidRPr="006C0B64" w:rsidRDefault="00C0365E" w:rsidP="00A24110">
      <w:pPr>
        <w:spacing w:after="0" w:line="240" w:lineRule="auto"/>
        <w:rPr>
          <w:szCs w:val="24"/>
        </w:rPr>
      </w:pPr>
      <w:r w:rsidRPr="006C0B64">
        <w:rPr>
          <w:szCs w:val="24"/>
        </w:rPr>
        <w:t xml:space="preserve">Препоръчва се да се поощрява използването и на нови технологии с доказани техническа и икономическа целесъобразност и екологосъобразност, с които се гарантира постигането на изчисления в енергийното обследване енергоспестяващ </w:t>
      </w:r>
      <w:proofErr w:type="gramStart"/>
      <w:r w:rsidRPr="006C0B64">
        <w:rPr>
          <w:szCs w:val="24"/>
        </w:rPr>
        <w:t xml:space="preserve">ефект.  </w:t>
      </w:r>
      <w:proofErr w:type="gramEnd"/>
    </w:p>
    <w:p w:rsidR="00C0365E" w:rsidRPr="006C0B64" w:rsidRDefault="00C0365E" w:rsidP="00A24110">
      <w:pPr>
        <w:spacing w:after="0" w:line="240" w:lineRule="auto"/>
        <w:ind w:firstLine="708"/>
        <w:rPr>
          <w:szCs w:val="24"/>
        </w:rPr>
      </w:pPr>
      <w:r w:rsidRPr="006C0B64">
        <w:rPr>
          <w:szCs w:val="24"/>
        </w:rPr>
        <w:t>Посочените по-горе видове топлоизолационни продукти и техническите им характеристики са препоръчителни и не изчерпват приложението на други подобни продукти, които също отговарят на приложимите нормативни изисквания и стандарти и имат енергоспестяващ ефект при предвидената им употреба (предназначение) в сградите.</w:t>
      </w:r>
    </w:p>
    <w:p w:rsidR="00C0365E" w:rsidRPr="006C0B64" w:rsidRDefault="00C0365E" w:rsidP="00A24110">
      <w:pPr>
        <w:spacing w:after="0" w:line="240" w:lineRule="auto"/>
        <w:rPr>
          <w:szCs w:val="24"/>
        </w:rPr>
      </w:pPr>
      <w:r w:rsidRPr="006C0B64">
        <w:rPr>
          <w:szCs w:val="24"/>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C0365E" w:rsidRPr="006C0B64" w:rsidRDefault="00C0365E" w:rsidP="00A24110">
      <w:pPr>
        <w:spacing w:after="0" w:line="240" w:lineRule="auto"/>
        <w:ind w:firstLine="708"/>
        <w:rPr>
          <w:b/>
          <w:szCs w:val="24"/>
        </w:rPr>
      </w:pPr>
      <w:r w:rsidRPr="006C0B64">
        <w:rPr>
          <w:szCs w:val="24"/>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w:t>
      </w:r>
      <w:proofErr w:type="gramStart"/>
      <w:r w:rsidRPr="006C0B64">
        <w:rPr>
          <w:szCs w:val="24"/>
        </w:rPr>
        <w:t xml:space="preserve">ефективност. </w:t>
      </w:r>
      <w:proofErr w:type="gramEnd"/>
    </w:p>
    <w:p w:rsidR="00C0365E" w:rsidRPr="006C0B64" w:rsidRDefault="00C0365E" w:rsidP="00A24110">
      <w:pPr>
        <w:pStyle w:val="ListParagraph"/>
        <w:numPr>
          <w:ilvl w:val="0"/>
          <w:numId w:val="4"/>
        </w:numPr>
        <w:spacing w:after="0" w:line="240" w:lineRule="auto"/>
        <w:rPr>
          <w:b/>
          <w:szCs w:val="24"/>
        </w:rPr>
      </w:pPr>
      <w:r w:rsidRPr="006C0B64">
        <w:rPr>
          <w:b/>
          <w:szCs w:val="24"/>
        </w:rPr>
        <w:t xml:space="preserve">Технически изисквания към хидроизолации и хидроизолационни </w:t>
      </w:r>
      <w:proofErr w:type="gramStart"/>
      <w:r w:rsidRPr="006C0B64">
        <w:rPr>
          <w:b/>
          <w:szCs w:val="24"/>
        </w:rPr>
        <w:t xml:space="preserve">системи </w:t>
      </w:r>
      <w:proofErr w:type="gramEnd"/>
    </w:p>
    <w:p w:rsidR="00C0365E" w:rsidRPr="006C0B64" w:rsidRDefault="00C0365E" w:rsidP="00A24110">
      <w:pPr>
        <w:spacing w:after="0" w:line="240" w:lineRule="auto"/>
        <w:ind w:firstLine="708"/>
        <w:rPr>
          <w:szCs w:val="24"/>
        </w:rPr>
      </w:pPr>
      <w:r w:rsidRPr="006C0B64">
        <w:rPr>
          <w:szCs w:val="24"/>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C0365E" w:rsidRPr="006C0B64" w:rsidRDefault="00C0365E" w:rsidP="00A24110">
      <w:pPr>
        <w:spacing w:after="0" w:line="240" w:lineRule="auto"/>
        <w:ind w:firstLine="708"/>
        <w:rPr>
          <w:szCs w:val="24"/>
        </w:rPr>
      </w:pPr>
      <w:r w:rsidRPr="006C0B64">
        <w:rPr>
          <w:szCs w:val="24"/>
        </w:rPr>
        <w:t>Във фаза технически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C0365E" w:rsidRPr="006C0B64" w:rsidRDefault="00C0365E" w:rsidP="00A24110">
      <w:pPr>
        <w:spacing w:after="0" w:line="240" w:lineRule="auto"/>
        <w:ind w:firstLine="708"/>
        <w:rPr>
          <w:szCs w:val="24"/>
        </w:rPr>
      </w:pPr>
      <w:r w:rsidRPr="006C0B64">
        <w:rPr>
          <w:szCs w:val="24"/>
        </w:rPr>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w:t>
      </w:r>
      <w:proofErr w:type="gramStart"/>
      <w:r w:rsidRPr="006C0B64">
        <w:rPr>
          <w:szCs w:val="24"/>
        </w:rPr>
        <w:t xml:space="preserve">предназначение. </w:t>
      </w:r>
      <w:proofErr w:type="gramEnd"/>
    </w:p>
    <w:p w:rsidR="00C0365E" w:rsidRPr="006C0B64" w:rsidRDefault="00C0365E" w:rsidP="00A24110">
      <w:pPr>
        <w:spacing w:after="0" w:line="240" w:lineRule="auto"/>
        <w:ind w:firstLine="708"/>
        <w:rPr>
          <w:szCs w:val="24"/>
        </w:rPr>
      </w:pPr>
      <w:r w:rsidRPr="006C0B64">
        <w:rPr>
          <w:szCs w:val="24"/>
        </w:rPr>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w:t>
      </w:r>
      <w:proofErr w:type="gramStart"/>
      <w:r w:rsidRPr="006C0B64">
        <w:rPr>
          <w:szCs w:val="24"/>
        </w:rPr>
        <w:t xml:space="preserve">на: </w:t>
      </w:r>
      <w:proofErr w:type="gramEnd"/>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огъваеми</w:t>
      </w:r>
      <w:proofErr w:type="gramEnd"/>
      <w:r w:rsidRPr="006C0B64">
        <w:rPr>
          <w:szCs w:val="24"/>
          <w:lang w:eastAsia="bg-BG"/>
        </w:rPr>
        <w:t xml:space="preserve"> битумни мушами; </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пластмасови</w:t>
      </w:r>
      <w:proofErr w:type="gramEnd"/>
      <w:r w:rsidRPr="006C0B64">
        <w:rPr>
          <w:szCs w:val="24"/>
          <w:lang w:eastAsia="bg-BG"/>
        </w:rPr>
        <w:t xml:space="preserve"> и каучукови мушами; </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битумнополимерни</w:t>
      </w:r>
      <w:proofErr w:type="gramEnd"/>
      <w:r w:rsidRPr="006C0B64">
        <w:rPr>
          <w:szCs w:val="24"/>
          <w:lang w:eastAsia="bg-BG"/>
        </w:rPr>
        <w:t xml:space="preserve"> състави;</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течни</w:t>
      </w:r>
      <w:proofErr w:type="gramEnd"/>
      <w:r w:rsidRPr="006C0B64">
        <w:rPr>
          <w:szCs w:val="24"/>
          <w:lang w:eastAsia="bg-BG"/>
        </w:rPr>
        <w:t xml:space="preserve"> полимерни състави;</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циментнополимерни</w:t>
      </w:r>
      <w:proofErr w:type="gramEnd"/>
      <w:r w:rsidRPr="006C0B64">
        <w:rPr>
          <w:szCs w:val="24"/>
          <w:lang w:eastAsia="bg-BG"/>
        </w:rPr>
        <w:t xml:space="preserve"> състави.</w:t>
      </w:r>
    </w:p>
    <w:p w:rsidR="00C0365E" w:rsidRPr="006C0B64" w:rsidRDefault="00C0365E" w:rsidP="00A24110">
      <w:pPr>
        <w:spacing w:after="0" w:line="240" w:lineRule="auto"/>
        <w:ind w:firstLine="708"/>
        <w:rPr>
          <w:szCs w:val="24"/>
        </w:rPr>
      </w:pPr>
      <w:r w:rsidRPr="006C0B64">
        <w:rPr>
          <w:szCs w:val="24"/>
        </w:rPr>
        <w:t>Видът на хидроизолацията и на хидроизолационната система на плоски покриви на сгради и съоръжения се избира в зависимост от:</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техническите</w:t>
      </w:r>
      <w:proofErr w:type="gramEnd"/>
      <w:r w:rsidRPr="006C0B64">
        <w:rPr>
          <w:szCs w:val="24"/>
          <w:lang w:eastAsia="bg-BG"/>
        </w:rPr>
        <w:t xml:space="preserve"> характеристики и технологията за изпълнение на строежа;</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на строежа: ново строителство, основен ремонт, реконструкция, основно обновяване или преустройство;</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на основата, върху която ще се изпълнява хидроизолацията (бетон, циментно-пясъчен разтвор, торкретбетон, дървесина, метал, зидария и др.);</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компонентите</w:t>
      </w:r>
      <w:proofErr w:type="gramEnd"/>
      <w:r w:rsidRPr="006C0B64">
        <w:rPr>
          <w:szCs w:val="24"/>
          <w:lang w:eastAsia="bg-BG"/>
        </w:rPr>
        <w:t xml:space="preserve"> (слоевете) на хидроизолационната система;</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и начина на водоотвеждането;</w:t>
      </w:r>
    </w:p>
    <w:p w:rsidR="00C0365E" w:rsidRPr="006C0B64" w:rsidRDefault="00C0365E" w:rsidP="00A24110">
      <w:pPr>
        <w:numPr>
          <w:ilvl w:val="0"/>
          <w:numId w:val="3"/>
        </w:numPr>
        <w:spacing w:after="0" w:line="240" w:lineRule="auto"/>
        <w:jc w:val="left"/>
        <w:rPr>
          <w:szCs w:val="24"/>
          <w:lang w:eastAsia="bg-BG"/>
        </w:rPr>
      </w:pPr>
      <w:proofErr w:type="gramStart"/>
      <w:r w:rsidRPr="006C0B64">
        <w:rPr>
          <w:szCs w:val="24"/>
          <w:lang w:eastAsia="bg-BG"/>
        </w:rPr>
        <w:t>използваемостта</w:t>
      </w:r>
      <w:proofErr w:type="gramEnd"/>
      <w:r w:rsidRPr="006C0B64">
        <w:rPr>
          <w:szCs w:val="24"/>
          <w:lang w:eastAsia="bg-BG"/>
        </w:rPr>
        <w:t xml:space="preserve"> на покрива.</w:t>
      </w:r>
    </w:p>
    <w:p w:rsidR="00C0365E" w:rsidRPr="006C0B64" w:rsidRDefault="00C0365E" w:rsidP="00A24110">
      <w:pPr>
        <w:numPr>
          <w:ilvl w:val="0"/>
          <w:numId w:val="3"/>
        </w:numPr>
        <w:spacing w:after="120" w:line="240" w:lineRule="auto"/>
        <w:rPr>
          <w:lang w:eastAsia="bg-BG"/>
        </w:rPr>
      </w:pPr>
      <w:proofErr w:type="gramStart"/>
      <w:r w:rsidRPr="006C0B64">
        <w:rPr>
          <w:lang w:eastAsia="bg-BG"/>
        </w:rPr>
        <w:t>използваемостта</w:t>
      </w:r>
      <w:proofErr w:type="gramEnd"/>
      <w:r w:rsidRPr="006C0B64">
        <w:rPr>
          <w:lang w:eastAsia="bg-BG"/>
        </w:rPr>
        <w:t xml:space="preserve"> на покрива.</w:t>
      </w:r>
    </w:p>
    <w:p w:rsidR="00C0365E" w:rsidRPr="006C0B64" w:rsidRDefault="00C0365E" w:rsidP="00A24110">
      <w:pPr>
        <w:numPr>
          <w:ilvl w:val="0"/>
          <w:numId w:val="3"/>
        </w:numPr>
        <w:spacing w:after="120"/>
        <w:ind w:left="0" w:firstLine="709"/>
        <w:rPr>
          <w:b/>
          <w:bCs/>
          <w:lang w:eastAsia="bg-BG"/>
        </w:rPr>
      </w:pPr>
      <w:r w:rsidRPr="006C0B64">
        <w:rPr>
          <w:b/>
          <w:bCs/>
          <w:lang w:eastAsia="bg-BG"/>
        </w:rPr>
        <w:t>Технически изисквания към доставени на строежа комплекти от сглобени прозорци и врати, които ще се монтират върху фасадите на сградите.</w:t>
      </w:r>
    </w:p>
    <w:p w:rsidR="00C0365E" w:rsidRPr="006C0B64" w:rsidRDefault="00C0365E" w:rsidP="00A24110">
      <w:pPr>
        <w:spacing w:after="120"/>
        <w:rPr>
          <w:lang w:eastAsia="bg-BG"/>
        </w:rPr>
      </w:pPr>
      <w:r w:rsidRPr="006C0B64">
        <w:rPr>
          <w:lang w:eastAsia="bg-BG"/>
        </w:rPr>
        <w:t xml:space="preserve">В съответствие с </w:t>
      </w:r>
      <w:r w:rsidRPr="006C0B64">
        <w:rPr>
          <w:i/>
          <w:iCs/>
          <w:lang w:eastAsia="bg-BG"/>
        </w:rPr>
        <w:t>Наредба № 7 за енергийна ефективност, топлосъхранение и икономия на енергия в сгради</w:t>
      </w:r>
      <w:r w:rsidRPr="006C0B64">
        <w:rPr>
          <w:lang w:eastAsia="bg-BG"/>
        </w:rPr>
        <w:t xml:space="preserve">,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w:t>
      </w:r>
      <w:proofErr w:type="gramStart"/>
      <w:r w:rsidRPr="006C0B64">
        <w:rPr>
          <w:lang w:eastAsia="bg-BG"/>
        </w:rPr>
        <w:t>БДС  EN</w:t>
      </w:r>
      <w:proofErr w:type="gramEnd"/>
      <w:r w:rsidRPr="006C0B64">
        <w:rPr>
          <w:lang w:eastAsia="bg-BG"/>
        </w:rPr>
        <w:t xml:space="preserve"> ISO 10077-1:2006, която съдържа най-малко следната информация за:</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сглобения образец (Uw) в W/m</w:t>
      </w:r>
      <w:r w:rsidRPr="006C0B64">
        <w:rPr>
          <w:vertAlign w:val="superscript"/>
          <w:lang w:eastAsia="bg-BG"/>
        </w:rPr>
        <w:t>2</w:t>
      </w:r>
      <w:r w:rsidRPr="006C0B64">
        <w:rPr>
          <w:lang w:eastAsia="bg-BG"/>
        </w:rPr>
        <w:t>K;</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остъкляването (Ug) в W/m</w:t>
      </w:r>
      <w:r w:rsidRPr="006C0B64">
        <w:rPr>
          <w:vertAlign w:val="superscript"/>
          <w:lang w:eastAsia="bg-BG"/>
        </w:rPr>
        <w:t>2</w:t>
      </w:r>
      <w:r w:rsidRPr="006C0B64">
        <w:rPr>
          <w:lang w:eastAsia="bg-BG"/>
        </w:rPr>
        <w:t>K;</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рамката (Uf) в W/m</w:t>
      </w:r>
      <w:r w:rsidRPr="006C0B64">
        <w:rPr>
          <w:vertAlign w:val="superscript"/>
          <w:lang w:eastAsia="bg-BG"/>
        </w:rPr>
        <w:t>2</w:t>
      </w:r>
      <w:r w:rsidRPr="006C0B64">
        <w:rPr>
          <w:lang w:eastAsia="bg-BG"/>
        </w:rPr>
        <w:t>K;</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енергопреминаване на остъкляването (g);</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радиационните</w:t>
      </w:r>
      <w:proofErr w:type="gramEnd"/>
      <w:r w:rsidRPr="006C0B64">
        <w:rPr>
          <w:lang w:eastAsia="bg-BG"/>
        </w:rPr>
        <w:t xml:space="preserve"> характеристики - степен на светлопропускливост и спектрална характеристика;</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въздухопропускливостта</w:t>
      </w:r>
      <w:proofErr w:type="gramEnd"/>
      <w:r w:rsidRPr="006C0B64">
        <w:rPr>
          <w:lang w:eastAsia="bg-BG"/>
        </w:rPr>
        <w:t xml:space="preserve"> на образеца;</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водонепропускливостта</w:t>
      </w:r>
      <w:proofErr w:type="gramEnd"/>
      <w:r w:rsidRPr="006C0B64">
        <w:rPr>
          <w:lang w:eastAsia="bg-BG"/>
        </w:rPr>
        <w:t>;</w:t>
      </w:r>
    </w:p>
    <w:p w:rsidR="00C0365E" w:rsidRPr="006C0B64" w:rsidRDefault="00C0365E" w:rsidP="00A24110">
      <w:pPr>
        <w:numPr>
          <w:ilvl w:val="0"/>
          <w:numId w:val="45"/>
        </w:numPr>
        <w:spacing w:after="120" w:line="240" w:lineRule="auto"/>
        <w:rPr>
          <w:lang w:eastAsia="bg-BG"/>
        </w:rPr>
      </w:pPr>
      <w:proofErr w:type="gramStart"/>
      <w:r w:rsidRPr="006C0B64">
        <w:rPr>
          <w:lang w:eastAsia="bg-BG"/>
        </w:rPr>
        <w:t>защитата</w:t>
      </w:r>
      <w:proofErr w:type="gramEnd"/>
      <w:r w:rsidRPr="006C0B64">
        <w:rPr>
          <w:lang w:eastAsia="bg-BG"/>
        </w:rPr>
        <w:t xml:space="preserve"> от шум.</w:t>
      </w:r>
    </w:p>
    <w:p w:rsidR="00C0365E" w:rsidRPr="006C0B64" w:rsidRDefault="00C0365E" w:rsidP="00A24110">
      <w:pPr>
        <w:spacing w:after="120" w:line="240" w:lineRule="auto"/>
        <w:rPr>
          <w:b/>
          <w:szCs w:val="24"/>
        </w:rPr>
      </w:pPr>
    </w:p>
    <w:p w:rsidR="00C0365E" w:rsidRPr="006C0B64" w:rsidRDefault="00C0365E" w:rsidP="00A24110">
      <w:pPr>
        <w:pStyle w:val="ListParagraph"/>
        <w:numPr>
          <w:ilvl w:val="0"/>
          <w:numId w:val="47"/>
        </w:numPr>
        <w:spacing w:after="120" w:line="240" w:lineRule="auto"/>
        <w:rPr>
          <w:b/>
          <w:szCs w:val="24"/>
        </w:rPr>
      </w:pPr>
      <w:r w:rsidRPr="006C0B64">
        <w:rPr>
          <w:b/>
          <w:szCs w:val="24"/>
        </w:rPr>
        <w:t>Технически изисквания към някои доставени на строежа продукти, потребяващи енергия (осветление и уреди).</w:t>
      </w:r>
    </w:p>
    <w:p w:rsidR="00C0365E" w:rsidRPr="006C0B64" w:rsidRDefault="00C0365E" w:rsidP="00A24110">
      <w:pPr>
        <w:spacing w:after="120" w:line="240" w:lineRule="auto"/>
        <w:rPr>
          <w:b/>
          <w:szCs w:val="24"/>
        </w:rPr>
      </w:pPr>
      <w:r w:rsidRPr="006C0B64">
        <w:rPr>
          <w:b/>
          <w:szCs w:val="24"/>
        </w:rPr>
        <w:t xml:space="preserve">          Препоръчителни технически изисквания за осветление:</w:t>
      </w:r>
    </w:p>
    <w:p w:rsidR="00C0365E" w:rsidRPr="006C0B64" w:rsidRDefault="00C0365E" w:rsidP="00A24110">
      <w:pPr>
        <w:spacing w:after="120" w:line="240" w:lineRule="auto"/>
        <w:ind w:right="-288"/>
        <w:rPr>
          <w:szCs w:val="24"/>
          <w:lang w:eastAsia="bg-BG"/>
        </w:rPr>
      </w:pPr>
      <w:r w:rsidRPr="006C0B64">
        <w:rPr>
          <w:szCs w:val="24"/>
          <w:lang w:eastAsia="bg-BG"/>
        </w:rPr>
        <w:t>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светодиоди, като същите да отговарят на следните изисквания и да бъдат със следните показатели:</w:t>
      </w:r>
    </w:p>
    <w:p w:rsidR="00C0365E" w:rsidRPr="006C0B64" w:rsidRDefault="00C0365E" w:rsidP="00A24110">
      <w:pPr>
        <w:numPr>
          <w:ilvl w:val="0"/>
          <w:numId w:val="46"/>
        </w:numPr>
        <w:spacing w:after="120" w:line="240" w:lineRule="auto"/>
        <w:ind w:right="-288"/>
        <w:rPr>
          <w:szCs w:val="24"/>
          <w:lang w:eastAsia="bg-BG"/>
        </w:rPr>
      </w:pPr>
      <w:r w:rsidRPr="006C0B64">
        <w:rPr>
          <w:szCs w:val="24"/>
          <w:lang w:eastAsia="bg-BG"/>
        </w:rPr>
        <w:t>Цветна температура: CCT≤ 5000</w:t>
      </w:r>
      <w:proofErr w:type="gramStart"/>
      <w:r w:rsidRPr="006C0B64">
        <w:rPr>
          <w:szCs w:val="24"/>
          <w:lang w:eastAsia="bg-BG"/>
        </w:rPr>
        <w:t>K .</w:t>
      </w:r>
      <w:proofErr w:type="gramEnd"/>
    </w:p>
    <w:p w:rsidR="00C0365E" w:rsidRPr="006C0B64" w:rsidRDefault="00C0365E" w:rsidP="00A24110">
      <w:pPr>
        <w:numPr>
          <w:ilvl w:val="0"/>
          <w:numId w:val="46"/>
        </w:numPr>
        <w:spacing w:after="120" w:line="240" w:lineRule="auto"/>
        <w:ind w:right="-288"/>
        <w:rPr>
          <w:szCs w:val="24"/>
          <w:lang w:eastAsia="bg-BG"/>
        </w:rPr>
      </w:pPr>
      <w:r w:rsidRPr="006C0B64">
        <w:rPr>
          <w:szCs w:val="24"/>
          <w:lang w:eastAsia="bg-BG"/>
        </w:rPr>
        <w:t xml:space="preserve">Светлинен поток на </w:t>
      </w:r>
      <w:proofErr w:type="gramStart"/>
      <w:r w:rsidRPr="006C0B64">
        <w:rPr>
          <w:szCs w:val="24"/>
          <w:lang w:eastAsia="bg-BG"/>
        </w:rPr>
        <w:t>осветителя:  Ф</w:t>
      </w:r>
      <w:proofErr w:type="gramEnd"/>
      <w:r w:rsidRPr="006C0B64">
        <w:rPr>
          <w:szCs w:val="24"/>
          <w:lang w:eastAsia="bg-BG"/>
        </w:rPr>
        <w:t xml:space="preserve"> ≥ 1200 lm, като по този начин се осигурява хоризонтална осветеност от 75 lx .</w:t>
      </w:r>
    </w:p>
    <w:p w:rsidR="00C0365E" w:rsidRPr="006C0B64" w:rsidRDefault="00C0365E" w:rsidP="00A24110">
      <w:pPr>
        <w:numPr>
          <w:ilvl w:val="0"/>
          <w:numId w:val="46"/>
        </w:numPr>
        <w:spacing w:after="120" w:line="240" w:lineRule="auto"/>
        <w:ind w:right="-288"/>
        <w:rPr>
          <w:szCs w:val="24"/>
          <w:lang w:val="ru-RU" w:eastAsia="bg-BG"/>
        </w:rPr>
      </w:pPr>
      <w:r w:rsidRPr="006C0B64">
        <w:rPr>
          <w:szCs w:val="24"/>
          <w:lang w:eastAsia="bg-BG"/>
        </w:rPr>
        <w:t>Светлинен добив на осветителя: χ</w:t>
      </w:r>
      <w:r w:rsidRPr="006C0B64">
        <w:rPr>
          <w:szCs w:val="24"/>
          <w:lang w:val="ru-RU" w:eastAsia="bg-BG"/>
        </w:rPr>
        <w:t xml:space="preserve"> ≥ 110 </w:t>
      </w:r>
      <w:r w:rsidRPr="006C0B64">
        <w:rPr>
          <w:szCs w:val="24"/>
          <w:lang w:eastAsia="bg-BG"/>
        </w:rPr>
        <w:t>lm</w:t>
      </w:r>
      <w:r w:rsidRPr="006C0B64">
        <w:rPr>
          <w:szCs w:val="24"/>
          <w:lang w:val="ru-RU" w:eastAsia="bg-BG"/>
        </w:rPr>
        <w:t>/</w:t>
      </w:r>
      <w:r w:rsidRPr="006C0B64">
        <w:rPr>
          <w:szCs w:val="24"/>
          <w:lang w:eastAsia="bg-BG"/>
        </w:rPr>
        <w:t>W</w:t>
      </w:r>
      <w:r w:rsidRPr="006C0B64">
        <w:rPr>
          <w:szCs w:val="24"/>
          <w:lang w:val="ru-RU" w:eastAsia="bg-BG"/>
        </w:rPr>
        <w:t>.</w:t>
      </w:r>
    </w:p>
    <w:p w:rsidR="00C0365E" w:rsidRPr="006C0B64" w:rsidRDefault="00C0365E" w:rsidP="00A24110">
      <w:pPr>
        <w:numPr>
          <w:ilvl w:val="0"/>
          <w:numId w:val="46"/>
        </w:numPr>
        <w:spacing w:after="120" w:line="240" w:lineRule="auto"/>
        <w:ind w:right="-288"/>
        <w:rPr>
          <w:szCs w:val="24"/>
          <w:lang w:eastAsia="bg-BG"/>
        </w:rPr>
      </w:pPr>
      <w:r w:rsidRPr="006C0B64">
        <w:rPr>
          <w:szCs w:val="24"/>
          <w:lang w:eastAsia="bg-BG"/>
        </w:rPr>
        <w:t>Степен на защита IP54, с цел премахване замърсяването на оптичната система на осветителя с прах и инсекти.</w:t>
      </w:r>
    </w:p>
    <w:p w:rsidR="00C0365E" w:rsidRPr="006C0B64" w:rsidRDefault="00C0365E" w:rsidP="00A24110">
      <w:pPr>
        <w:numPr>
          <w:ilvl w:val="0"/>
          <w:numId w:val="46"/>
        </w:numPr>
        <w:spacing w:after="120" w:line="240" w:lineRule="auto"/>
        <w:ind w:right="-288"/>
        <w:rPr>
          <w:szCs w:val="24"/>
          <w:lang w:eastAsia="bg-BG"/>
        </w:rPr>
      </w:pPr>
      <w:r w:rsidRPr="006C0B64">
        <w:rPr>
          <w:szCs w:val="24"/>
          <w:lang w:eastAsia="bg-BG"/>
        </w:rPr>
        <w:t xml:space="preserve">Монтирането на осветителя и присъединяването към електрическото захранване да се </w:t>
      </w:r>
      <w:proofErr w:type="gramStart"/>
      <w:r w:rsidRPr="006C0B64">
        <w:rPr>
          <w:szCs w:val="24"/>
          <w:lang w:eastAsia="bg-BG"/>
        </w:rPr>
        <w:t>извършва без да</w:t>
      </w:r>
      <w:proofErr w:type="gramEnd"/>
      <w:r w:rsidRPr="006C0B64">
        <w:rPr>
          <w:szCs w:val="24"/>
          <w:lang w:eastAsia="bg-BG"/>
        </w:rPr>
        <w:t xml:space="preserve"> се отваря осветителя.</w:t>
      </w:r>
    </w:p>
    <w:p w:rsidR="00C0365E" w:rsidRPr="006C0B64" w:rsidRDefault="00C0365E" w:rsidP="00A24110">
      <w:pPr>
        <w:numPr>
          <w:ilvl w:val="0"/>
          <w:numId w:val="46"/>
        </w:numPr>
        <w:spacing w:after="120" w:line="240" w:lineRule="auto"/>
        <w:ind w:right="-288"/>
        <w:rPr>
          <w:szCs w:val="24"/>
          <w:lang w:eastAsia="bg-BG"/>
        </w:rPr>
      </w:pPr>
      <w:r w:rsidRPr="006C0B64">
        <w:rPr>
          <w:szCs w:val="24"/>
          <w:lang w:eastAsia="bg-BG"/>
        </w:rPr>
        <w:t xml:space="preserve">Захранващият блок да осигурява коефициент на пулсации на светлинния </w:t>
      </w:r>
      <w:proofErr w:type="gramStart"/>
      <w:r w:rsidRPr="006C0B64">
        <w:rPr>
          <w:szCs w:val="24"/>
          <w:lang w:eastAsia="bg-BG"/>
        </w:rPr>
        <w:t>поток:  К</w:t>
      </w:r>
      <w:r w:rsidRPr="006C0B64">
        <w:rPr>
          <w:szCs w:val="24"/>
          <w:vertAlign w:val="subscript"/>
          <w:lang w:eastAsia="bg-BG"/>
        </w:rPr>
        <w:t>П</w:t>
      </w:r>
      <w:proofErr w:type="gramEnd"/>
      <w:r w:rsidRPr="006C0B64">
        <w:rPr>
          <w:szCs w:val="24"/>
          <w:vertAlign w:val="subscript"/>
          <w:lang w:eastAsia="bg-BG"/>
        </w:rPr>
        <w:t xml:space="preserve"> </w:t>
      </w:r>
      <w:r w:rsidRPr="006C0B64">
        <w:rPr>
          <w:szCs w:val="24"/>
          <w:lang w:eastAsia="bg-BG"/>
        </w:rPr>
        <w:t>≥ 10%.</w:t>
      </w:r>
    </w:p>
    <w:p w:rsidR="00C0365E" w:rsidRPr="006C0B64" w:rsidRDefault="00C0365E" w:rsidP="00A24110">
      <w:pPr>
        <w:numPr>
          <w:ilvl w:val="0"/>
          <w:numId w:val="46"/>
        </w:numPr>
        <w:spacing w:after="120" w:line="240" w:lineRule="auto"/>
        <w:ind w:right="-288"/>
        <w:jc w:val="left"/>
        <w:rPr>
          <w:szCs w:val="24"/>
          <w:lang w:eastAsia="bg-BG"/>
        </w:rPr>
      </w:pPr>
      <w:r w:rsidRPr="006C0B64">
        <w:rPr>
          <w:szCs w:val="24"/>
          <w:lang w:eastAsia="bg-BG"/>
        </w:rPr>
        <w:t xml:space="preserve">Гаранционен срок на </w:t>
      </w:r>
      <w:proofErr w:type="gramStart"/>
      <w:r w:rsidRPr="006C0B64">
        <w:rPr>
          <w:szCs w:val="24"/>
          <w:lang w:eastAsia="bg-BG"/>
        </w:rPr>
        <w:t>осветителя:  ≥ 5</w:t>
      </w:r>
      <w:proofErr w:type="gramEnd"/>
      <w:r w:rsidRPr="006C0B64">
        <w:rPr>
          <w:szCs w:val="24"/>
          <w:lang w:eastAsia="bg-BG"/>
        </w:rPr>
        <w:t xml:space="preserve"> години.</w:t>
      </w:r>
    </w:p>
    <w:p w:rsidR="00C0365E" w:rsidRPr="006C0B64" w:rsidRDefault="00C0365E" w:rsidP="00A24110">
      <w:pPr>
        <w:spacing w:after="120" w:line="240" w:lineRule="auto"/>
        <w:rPr>
          <w:b/>
          <w:szCs w:val="24"/>
        </w:rPr>
      </w:pPr>
    </w:p>
    <w:p w:rsidR="00C0365E" w:rsidRPr="006C0B64" w:rsidRDefault="00C0365E" w:rsidP="00A24110">
      <w:pPr>
        <w:spacing w:after="120" w:line="240" w:lineRule="auto"/>
        <w:rPr>
          <w:b/>
          <w:i/>
          <w:szCs w:val="24"/>
        </w:rPr>
      </w:pPr>
      <w:r w:rsidRPr="006C0B64">
        <w:rPr>
          <w:b/>
          <w:szCs w:val="24"/>
        </w:rPr>
        <w:t xml:space="preserve">Светлинен добив на източника за вграждане в осветителите – за </w:t>
      </w:r>
      <w:proofErr w:type="gramStart"/>
      <w:r w:rsidRPr="006C0B64">
        <w:rPr>
          <w:b/>
          <w:szCs w:val="24"/>
        </w:rPr>
        <w:t>светодиодни</w:t>
      </w:r>
      <w:r w:rsidRPr="006C0B64">
        <w:rPr>
          <w:b/>
          <w:i/>
          <w:szCs w:val="24"/>
        </w:rPr>
        <w:t>-</w:t>
      </w:r>
      <w:r w:rsidRPr="006C0B64">
        <w:rPr>
          <w:szCs w:val="24"/>
        </w:rPr>
        <w:t xml:space="preserve"> не</w:t>
      </w:r>
      <w:proofErr w:type="gramEnd"/>
      <w:r w:rsidRPr="006C0B64">
        <w:rPr>
          <w:szCs w:val="24"/>
        </w:rPr>
        <w:t xml:space="preserve"> по-малко от 130 lm/W;</w:t>
      </w:r>
    </w:p>
    <w:p w:rsidR="00C0365E" w:rsidRPr="006C0B64" w:rsidRDefault="00C0365E" w:rsidP="00A24110">
      <w:pPr>
        <w:spacing w:after="120" w:line="240" w:lineRule="auto"/>
        <w:ind w:left="369" w:firstLine="709"/>
        <w:rPr>
          <w:szCs w:val="24"/>
        </w:rPr>
      </w:pPr>
      <w:r w:rsidRPr="006C0B64">
        <w:rPr>
          <w:szCs w:val="24"/>
        </w:rPr>
        <w:t>Енергиен клас на осветителя – препоръчва се клас A, съгл. Регламент (ЕО) 874/2012.</w:t>
      </w:r>
    </w:p>
    <w:p w:rsidR="00C0365E" w:rsidRPr="006C0B64" w:rsidRDefault="00C0365E" w:rsidP="00A24110">
      <w:pPr>
        <w:spacing w:after="120" w:line="240" w:lineRule="auto"/>
        <w:ind w:left="369" w:firstLine="709"/>
        <w:rPr>
          <w:szCs w:val="24"/>
        </w:rPr>
      </w:pPr>
      <w:r w:rsidRPr="006C0B64">
        <w:rPr>
          <w:szCs w:val="24"/>
        </w:rPr>
        <w:t>Среден (номинален) период на работа, по време на който известен брой осветители отказват напълно:</w:t>
      </w:r>
    </w:p>
    <w:p w:rsidR="00C0365E" w:rsidRPr="006C0B64" w:rsidRDefault="00C0365E" w:rsidP="00A24110">
      <w:pPr>
        <w:spacing w:after="120" w:line="240" w:lineRule="auto"/>
        <w:ind w:left="369" w:firstLine="709"/>
        <w:rPr>
          <w:szCs w:val="24"/>
        </w:rPr>
      </w:pPr>
      <w:r w:rsidRPr="006C0B64">
        <w:rPr>
          <w:szCs w:val="24"/>
        </w:rPr>
        <w:t>До 5% за период от 5 години.</w:t>
      </w:r>
    </w:p>
    <w:p w:rsidR="00C0365E" w:rsidRPr="006C0B64" w:rsidRDefault="00C0365E" w:rsidP="00A24110">
      <w:pPr>
        <w:spacing w:after="120" w:line="240" w:lineRule="auto"/>
        <w:ind w:left="369" w:firstLine="708"/>
        <w:rPr>
          <w:szCs w:val="24"/>
        </w:rPr>
      </w:pPr>
      <w:r w:rsidRPr="006C0B64">
        <w:rPr>
          <w:szCs w:val="24"/>
        </w:rPr>
        <w:t>Всички светлотехнически параметри на осветителя се удостоверяват с протокол от изпитвателна лаборатория.</w:t>
      </w:r>
    </w:p>
    <w:p w:rsidR="00C0365E" w:rsidRPr="006C0B64" w:rsidRDefault="00C0365E" w:rsidP="00A24110">
      <w:pPr>
        <w:spacing w:after="120" w:line="240" w:lineRule="auto"/>
        <w:ind w:left="2157"/>
        <w:rPr>
          <w:lang w:eastAsia="bg-BG"/>
        </w:rPr>
      </w:pPr>
    </w:p>
    <w:p w:rsidR="00C0365E" w:rsidRPr="006C0B64" w:rsidRDefault="00C0365E" w:rsidP="00A24110">
      <w:pPr>
        <w:suppressAutoHyphens/>
        <w:snapToGrid w:val="0"/>
        <w:spacing w:after="120"/>
        <w:rPr>
          <w:b/>
          <w:bCs/>
        </w:rPr>
      </w:pPr>
      <w:r w:rsidRPr="006C0B64">
        <w:rPr>
          <w:b/>
          <w:bCs/>
        </w:rPr>
        <w:t>3.2. Строително-технически норми и правила. Общи изисквания към строежите</w:t>
      </w:r>
    </w:p>
    <w:p w:rsidR="00C0365E" w:rsidRPr="006C0B64" w:rsidRDefault="00C0365E" w:rsidP="00A24110">
      <w:pPr>
        <w:spacing w:after="0" w:line="240" w:lineRule="auto"/>
        <w:ind w:firstLine="708"/>
      </w:pPr>
      <w:r w:rsidRPr="006C0B64">
        <w:t>Проектите на обектите, както и последващото извършване на СМР се изпълняват въз основа на Националното законодателство в областта на енергийната ефективност в сградния сектор и включва следните по-важни нормативни актове: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за енергийните характеристики на сградите, Директива 2009/28/ЕО за насърчаване използването на енергия от възобновяеми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C0365E" w:rsidRPr="006C0B64" w:rsidRDefault="00C0365E" w:rsidP="00A24110">
      <w:pPr>
        <w:spacing w:after="0" w:line="240" w:lineRule="auto"/>
      </w:pPr>
      <w:r w:rsidRPr="006C0B64">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C0365E" w:rsidRPr="006C0B64" w:rsidRDefault="00C0365E" w:rsidP="00A24110">
      <w:pPr>
        <w:spacing w:after="0" w:line="240" w:lineRule="auto"/>
      </w:pPr>
      <w:r w:rsidRPr="006C0B64">
        <w:t>На основание на ЗУТ:</w:t>
      </w:r>
    </w:p>
    <w:p w:rsidR="00C0365E" w:rsidRPr="006C0B64" w:rsidRDefault="00C0365E" w:rsidP="00A24110">
      <w:pPr>
        <w:spacing w:after="0" w:line="240" w:lineRule="auto"/>
      </w:pPr>
      <w:r w:rsidRPr="006C0B64">
        <w:t>•</w:t>
      </w:r>
      <w:r w:rsidRPr="006C0B64">
        <w:tab/>
        <w:t>Наредба № 7 от 2004 г. за енергийна ефективност на сгради;</w:t>
      </w:r>
    </w:p>
    <w:p w:rsidR="00C0365E" w:rsidRPr="006C0B64" w:rsidRDefault="00C0365E" w:rsidP="00A24110">
      <w:pPr>
        <w:spacing w:after="0" w:line="240" w:lineRule="auto"/>
      </w:pPr>
      <w:r w:rsidRPr="006C0B64">
        <w:t>•</w:t>
      </w:r>
      <w:r w:rsidRPr="006C0B64">
        <w:tab/>
        <w:t>Наредба № 5 от 2006 г. за техническите паспорти на строежите.</w:t>
      </w:r>
    </w:p>
    <w:p w:rsidR="00C0365E" w:rsidRPr="006C0B64" w:rsidRDefault="00C0365E" w:rsidP="00A24110">
      <w:pPr>
        <w:spacing w:after="0" w:line="240" w:lineRule="auto"/>
      </w:pPr>
      <w:r w:rsidRPr="006C0B64">
        <w:t>•</w:t>
      </w:r>
      <w:r w:rsidRPr="006C0B64">
        <w:tab/>
        <w:t>Наредба № 2 от 2008 г. за проектиране, изпълнение, контрол и приемане на хидроизолации и хидроизолационни системи на сгради и съоръжения.</w:t>
      </w:r>
    </w:p>
    <w:p w:rsidR="00C0365E" w:rsidRPr="006C0B64" w:rsidRDefault="00C0365E" w:rsidP="00A24110">
      <w:pPr>
        <w:spacing w:after="0" w:line="240" w:lineRule="auto"/>
      </w:pPr>
      <w:r w:rsidRPr="006C0B64">
        <w:t>На основание на ЗЕЕ:</w:t>
      </w:r>
    </w:p>
    <w:p w:rsidR="00C0365E" w:rsidRPr="006C0B64" w:rsidRDefault="00C0365E" w:rsidP="00A24110">
      <w:pPr>
        <w:spacing w:after="0" w:line="240" w:lineRule="auto"/>
      </w:pPr>
      <w:r w:rsidRPr="006C0B64">
        <w:t>•</w:t>
      </w:r>
      <w:r w:rsidRPr="006C0B64">
        <w:tab/>
        <w:t>Наредба № 16-1594 от 2013 г. за обследване за енергийна ефективност, сертифициране и оценка на енергийните спестявания на сгради;</w:t>
      </w:r>
    </w:p>
    <w:p w:rsidR="00C0365E" w:rsidRPr="006C0B64" w:rsidRDefault="00C0365E" w:rsidP="00A24110">
      <w:pPr>
        <w:spacing w:after="0" w:line="240" w:lineRule="auto"/>
      </w:pPr>
      <w:r w:rsidRPr="006C0B64">
        <w:t>•</w:t>
      </w:r>
      <w:r w:rsidRPr="006C0B64">
        <w:tab/>
        <w:t>Наредба № РД-16-1058 от 2009 г. за показателите за разход на енергия и енергийните характеристики на сградите;</w:t>
      </w:r>
    </w:p>
    <w:p w:rsidR="00C0365E" w:rsidRPr="006C0B64" w:rsidRDefault="00C0365E" w:rsidP="00A24110">
      <w:pPr>
        <w:spacing w:after="0" w:line="240" w:lineRule="auto"/>
      </w:pPr>
      <w:r w:rsidRPr="006C0B64">
        <w:t>•</w:t>
      </w:r>
      <w:r w:rsidRPr="006C0B64">
        <w:tab/>
        <w:t xml:space="preserve">Наредба № РД-16-932 от 2009 г. за условията и реда за извършване на проверка за енергийна ефективност на водогрейните котли и на климатичните инсталации </w:t>
      </w:r>
      <w:proofErr w:type="gramStart"/>
      <w:r w:rsidRPr="006C0B64">
        <w:t>по    чл</w:t>
      </w:r>
      <w:proofErr w:type="gramEnd"/>
      <w:r w:rsidRPr="006C0B64">
        <w:t xml:space="preserve">. 27, ал. 1 </w:t>
      </w:r>
      <w:proofErr w:type="gramStart"/>
      <w:r w:rsidRPr="006C0B64">
        <w:t>и</w:t>
      </w:r>
      <w:proofErr w:type="gramEnd"/>
      <w:r w:rsidRPr="006C0B64">
        <w:t xml:space="preserve"> чл. 28, ал. 1 </w:t>
      </w:r>
      <w:proofErr w:type="gramStart"/>
      <w:r w:rsidRPr="006C0B64">
        <w:t>от</w:t>
      </w:r>
      <w:proofErr w:type="gramEnd"/>
      <w:r w:rsidRPr="006C0B64">
        <w:t xml:space="preserve"> Закона за енергийната ефективност и за създаване, поддържане и ползване на базата данни за тях.</w:t>
      </w:r>
    </w:p>
    <w:p w:rsidR="00C0365E" w:rsidRPr="006C0B64" w:rsidRDefault="00C0365E" w:rsidP="00A24110">
      <w:pPr>
        <w:spacing w:after="0" w:line="240" w:lineRule="auto"/>
      </w:pPr>
      <w:r w:rsidRPr="006C0B64">
        <w:t>На основание на ЗЕ:</w:t>
      </w:r>
    </w:p>
    <w:p w:rsidR="00C0365E" w:rsidRPr="006C0B64" w:rsidRDefault="00C0365E" w:rsidP="00A24110">
      <w:pPr>
        <w:spacing w:after="0" w:line="240" w:lineRule="auto"/>
      </w:pPr>
      <w:r w:rsidRPr="006C0B64">
        <w:t>•</w:t>
      </w:r>
      <w:r w:rsidRPr="006C0B64">
        <w:tab/>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C0365E" w:rsidRPr="006C0B64" w:rsidRDefault="00C0365E" w:rsidP="00A24110">
      <w:pPr>
        <w:spacing w:after="0" w:line="240" w:lineRule="auto"/>
      </w:pPr>
      <w:r w:rsidRPr="006C0B64">
        <w:t>На основание на ЗТИП:</w:t>
      </w:r>
    </w:p>
    <w:p w:rsidR="00C0365E" w:rsidRPr="006C0B64" w:rsidRDefault="00C0365E" w:rsidP="00A24110">
      <w:pPr>
        <w:spacing w:after="0" w:line="240" w:lineRule="auto"/>
      </w:pPr>
      <w:r w:rsidRPr="006C0B64">
        <w:t>•</w:t>
      </w:r>
      <w:r w:rsidRPr="006C0B64">
        <w:tab/>
        <w:t xml:space="preserve">Наредба № РД-02-20-1 от 5 февруари 2015 г. за условията и реда за влагане на строителни продукти в строежите на Република България (Обн., ДВ., бр. 14 </w:t>
      </w:r>
      <w:proofErr w:type="gramStart"/>
      <w:r w:rsidRPr="006C0B64">
        <w:t>от</w:t>
      </w:r>
      <w:proofErr w:type="gramEnd"/>
      <w:r w:rsidRPr="006C0B64">
        <w:t xml:space="preserve"> 20 февруари 2015 г.) в сила от 01.05.2015 г. </w:t>
      </w:r>
    </w:p>
    <w:p w:rsidR="00C0365E" w:rsidRPr="006C0B64" w:rsidRDefault="00C0365E" w:rsidP="00A24110">
      <w:pPr>
        <w:spacing w:after="0" w:line="240" w:lineRule="auto"/>
        <w:ind w:firstLine="708"/>
      </w:pPr>
      <w:r w:rsidRPr="006C0B64">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C0365E" w:rsidRPr="006C0B64" w:rsidRDefault="00C0365E" w:rsidP="00A24110">
      <w:pPr>
        <w:spacing w:after="0" w:line="240" w:lineRule="auto"/>
      </w:pPr>
      <w:r w:rsidRPr="006C0B64">
        <w:t>•</w:t>
      </w:r>
      <w:r w:rsidRPr="006C0B64">
        <w:tab/>
      </w:r>
      <w:proofErr w:type="gramStart"/>
      <w:r w:rsidRPr="006C0B64">
        <w:t>носимоспособност</w:t>
      </w:r>
      <w:proofErr w:type="gramEnd"/>
      <w:r w:rsidRPr="006C0B64">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C0365E" w:rsidRPr="006C0B64" w:rsidRDefault="00C0365E" w:rsidP="00A24110">
      <w:pPr>
        <w:spacing w:after="0" w:line="240" w:lineRule="auto"/>
      </w:pPr>
      <w:r w:rsidRPr="006C0B64">
        <w:t>•</w:t>
      </w:r>
      <w:r w:rsidRPr="006C0B64">
        <w:tab/>
      </w:r>
      <w:proofErr w:type="gramStart"/>
      <w:r w:rsidRPr="006C0B64">
        <w:t>безопасност</w:t>
      </w:r>
      <w:proofErr w:type="gramEnd"/>
      <w:r w:rsidRPr="006C0B64">
        <w:t xml:space="preserve"> в случай на пожар;</w:t>
      </w:r>
    </w:p>
    <w:p w:rsidR="00C0365E" w:rsidRPr="006C0B64" w:rsidRDefault="00C0365E" w:rsidP="00A24110">
      <w:pPr>
        <w:spacing w:after="0" w:line="240" w:lineRule="auto"/>
      </w:pPr>
      <w:r w:rsidRPr="006C0B64">
        <w:t>•</w:t>
      </w:r>
      <w:r w:rsidRPr="006C0B64">
        <w:tab/>
      </w:r>
      <w:proofErr w:type="gramStart"/>
      <w:r w:rsidRPr="006C0B64">
        <w:t>хигиена</w:t>
      </w:r>
      <w:proofErr w:type="gramEnd"/>
      <w:r w:rsidRPr="006C0B64">
        <w:t>, здраве и околна среда;</w:t>
      </w:r>
    </w:p>
    <w:p w:rsidR="00C0365E" w:rsidRPr="006C0B64" w:rsidRDefault="00C0365E" w:rsidP="00A24110">
      <w:pPr>
        <w:spacing w:after="0" w:line="240" w:lineRule="auto"/>
      </w:pPr>
      <w:r w:rsidRPr="006C0B64">
        <w:t>•</w:t>
      </w:r>
      <w:r w:rsidRPr="006C0B64">
        <w:tab/>
      </w:r>
      <w:proofErr w:type="gramStart"/>
      <w:r w:rsidRPr="006C0B64">
        <w:t>достъпност</w:t>
      </w:r>
      <w:proofErr w:type="gramEnd"/>
      <w:r w:rsidRPr="006C0B64">
        <w:t xml:space="preserve"> и безопасност при експлоатация;</w:t>
      </w:r>
    </w:p>
    <w:p w:rsidR="00C0365E" w:rsidRPr="006C0B64" w:rsidRDefault="00C0365E" w:rsidP="00A24110">
      <w:pPr>
        <w:spacing w:after="0" w:line="240" w:lineRule="auto"/>
      </w:pPr>
      <w:r w:rsidRPr="006C0B64">
        <w:t>•</w:t>
      </w:r>
      <w:r w:rsidRPr="006C0B64">
        <w:tab/>
      </w:r>
      <w:proofErr w:type="gramStart"/>
      <w:r w:rsidRPr="006C0B64">
        <w:t>защита</w:t>
      </w:r>
      <w:proofErr w:type="gramEnd"/>
      <w:r w:rsidRPr="006C0B64">
        <w:t xml:space="preserve"> от шум;</w:t>
      </w:r>
    </w:p>
    <w:p w:rsidR="00C0365E" w:rsidRPr="006C0B64" w:rsidRDefault="00C0365E" w:rsidP="00A24110">
      <w:pPr>
        <w:spacing w:after="0" w:line="240" w:lineRule="auto"/>
      </w:pPr>
      <w:r w:rsidRPr="006C0B64">
        <w:t>•</w:t>
      </w:r>
      <w:r w:rsidRPr="006C0B64">
        <w:tab/>
      </w:r>
      <w:proofErr w:type="gramStart"/>
      <w:r w:rsidRPr="006C0B64">
        <w:t>енергийна</w:t>
      </w:r>
      <w:proofErr w:type="gramEnd"/>
      <w:r w:rsidRPr="006C0B64">
        <w:t xml:space="preserve"> ефективност - икономия на енергия и топлосъхранение;</w:t>
      </w:r>
    </w:p>
    <w:p w:rsidR="00C0365E" w:rsidRPr="006C0B64" w:rsidRDefault="00C0365E" w:rsidP="00A24110">
      <w:pPr>
        <w:spacing w:after="0" w:line="240" w:lineRule="auto"/>
      </w:pPr>
      <w:r w:rsidRPr="006C0B64">
        <w:t>•</w:t>
      </w:r>
      <w:r w:rsidRPr="006C0B64">
        <w:tab/>
      </w:r>
      <w:proofErr w:type="gramStart"/>
      <w:r w:rsidRPr="006C0B64">
        <w:t>устойчиво</w:t>
      </w:r>
      <w:proofErr w:type="gramEnd"/>
      <w:r w:rsidRPr="006C0B64">
        <w:t xml:space="preserve"> използване на природните ресурси.  </w:t>
      </w:r>
    </w:p>
    <w:p w:rsidR="00C0365E" w:rsidRPr="006C0B64" w:rsidRDefault="00C0365E" w:rsidP="00A24110">
      <w:pPr>
        <w:spacing w:after="0" w:line="240" w:lineRule="auto"/>
      </w:pPr>
    </w:p>
    <w:p w:rsidR="00C0365E" w:rsidRPr="006C0B64" w:rsidRDefault="00C0365E" w:rsidP="00A24110">
      <w:pPr>
        <w:widowControl w:val="0"/>
        <w:spacing w:after="64" w:line="278" w:lineRule="exact"/>
        <w:ind w:left="20" w:right="20" w:firstLine="720"/>
        <w:rPr>
          <w:b/>
          <w:color w:val="000000"/>
          <w:sz w:val="23"/>
          <w:szCs w:val="23"/>
          <w:shd w:val="clear" w:color="auto" w:fill="FFFFFF"/>
        </w:rPr>
      </w:pPr>
      <w:r w:rsidRPr="006C0B64">
        <w:rPr>
          <w:b/>
          <w:color w:val="000000"/>
          <w:sz w:val="23"/>
          <w:szCs w:val="23"/>
          <w:shd w:val="clear" w:color="auto" w:fill="FFFFFF"/>
        </w:rPr>
        <w:t>3.3. Други изисквания:</w:t>
      </w:r>
    </w:p>
    <w:p w:rsidR="00C0365E" w:rsidRPr="006C0B64" w:rsidRDefault="00C0365E" w:rsidP="00A24110">
      <w:pPr>
        <w:widowControl w:val="0"/>
        <w:spacing w:after="64" w:line="278" w:lineRule="exact"/>
        <w:ind w:left="20" w:right="20" w:firstLine="720"/>
        <w:rPr>
          <w:sz w:val="23"/>
          <w:szCs w:val="23"/>
        </w:rPr>
      </w:pPr>
      <w:r w:rsidRPr="006C0B64">
        <w:rPr>
          <w:color w:val="000000"/>
          <w:sz w:val="23"/>
          <w:szCs w:val="23"/>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C0365E" w:rsidRPr="006C0B64" w:rsidRDefault="00C0365E" w:rsidP="00A24110">
      <w:pPr>
        <w:widowControl w:val="0"/>
        <w:spacing w:after="60" w:line="274" w:lineRule="exact"/>
        <w:ind w:left="20" w:right="20" w:firstLine="720"/>
        <w:rPr>
          <w:sz w:val="23"/>
          <w:szCs w:val="23"/>
        </w:rPr>
      </w:pPr>
      <w:r w:rsidRPr="006C0B64">
        <w:rPr>
          <w:color w:val="000000"/>
          <w:sz w:val="23"/>
          <w:szCs w:val="23"/>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C0365E" w:rsidRPr="006C0B64" w:rsidRDefault="00C0365E" w:rsidP="00A24110">
      <w:pPr>
        <w:widowControl w:val="0"/>
        <w:spacing w:after="356" w:line="274" w:lineRule="exact"/>
        <w:ind w:left="20" w:right="20" w:firstLine="720"/>
        <w:rPr>
          <w:sz w:val="23"/>
          <w:szCs w:val="23"/>
        </w:rPr>
      </w:pPr>
      <w:r w:rsidRPr="006C0B64">
        <w:rPr>
          <w:color w:val="000000"/>
          <w:sz w:val="23"/>
          <w:szCs w:val="23"/>
          <w:shd w:val="clear" w:color="auto" w:fill="FFFFFF"/>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C0365E" w:rsidRPr="006C0B64" w:rsidRDefault="00C0365E" w:rsidP="00A24110">
      <w:pPr>
        <w:keepNext/>
        <w:keepLines/>
        <w:widowControl w:val="0"/>
        <w:numPr>
          <w:ilvl w:val="1"/>
          <w:numId w:val="18"/>
        </w:numPr>
        <w:tabs>
          <w:tab w:val="left" w:pos="709"/>
        </w:tabs>
        <w:spacing w:after="364" w:line="278" w:lineRule="exact"/>
        <w:ind w:right="20"/>
        <w:jc w:val="left"/>
        <w:outlineLvl w:val="2"/>
        <w:rPr>
          <w:sz w:val="23"/>
          <w:szCs w:val="23"/>
        </w:rPr>
      </w:pPr>
      <w:r w:rsidRPr="006C0B64">
        <w:rPr>
          <w:color w:val="000000"/>
          <w:sz w:val="23"/>
          <w:szCs w:val="23"/>
          <w:shd w:val="clear" w:color="auto" w:fill="FFFFFF"/>
        </w:rPr>
        <w:t>Изисквания относно осигуряване на безопасни и здравословни условия на труд. План за безопасност и здраве.</w:t>
      </w:r>
    </w:p>
    <w:p w:rsidR="00C0365E" w:rsidRPr="006C0B64" w:rsidRDefault="00C0365E" w:rsidP="00A24110">
      <w:pPr>
        <w:widowControl w:val="0"/>
        <w:spacing w:after="60" w:line="274" w:lineRule="exact"/>
        <w:ind w:left="20" w:right="20" w:firstLine="720"/>
        <w:rPr>
          <w:sz w:val="23"/>
          <w:szCs w:val="23"/>
        </w:rPr>
      </w:pPr>
      <w:r w:rsidRPr="006C0B64">
        <w:rPr>
          <w:color w:val="000000"/>
          <w:sz w:val="23"/>
          <w:szCs w:val="23"/>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C0365E" w:rsidRPr="006C0B64" w:rsidRDefault="00C0365E" w:rsidP="00A24110">
      <w:pPr>
        <w:widowControl w:val="0"/>
        <w:spacing w:after="53" w:line="274" w:lineRule="exact"/>
        <w:ind w:left="20" w:right="20" w:firstLine="720"/>
        <w:rPr>
          <w:sz w:val="23"/>
          <w:szCs w:val="23"/>
        </w:rPr>
      </w:pPr>
      <w:r w:rsidRPr="006C0B64">
        <w:rPr>
          <w:color w:val="000000"/>
          <w:sz w:val="23"/>
          <w:szCs w:val="23"/>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C0365E" w:rsidRPr="006C0B64" w:rsidRDefault="00C0365E" w:rsidP="00A24110">
      <w:pPr>
        <w:widowControl w:val="0"/>
        <w:spacing w:after="275" w:line="274" w:lineRule="exact"/>
        <w:ind w:left="20" w:right="280" w:firstLine="720"/>
        <w:rPr>
          <w:sz w:val="23"/>
          <w:szCs w:val="23"/>
        </w:rPr>
      </w:pPr>
      <w:r w:rsidRPr="006C0B64">
        <w:rPr>
          <w:color w:val="000000"/>
          <w:sz w:val="23"/>
          <w:szCs w:val="23"/>
          <w:shd w:val="clear" w:color="auto" w:fill="FFFFFF"/>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C0365E" w:rsidRPr="006C0B64" w:rsidRDefault="00C0365E" w:rsidP="00A24110">
      <w:pPr>
        <w:keepNext/>
        <w:keepLines/>
        <w:widowControl w:val="0"/>
        <w:numPr>
          <w:ilvl w:val="1"/>
          <w:numId w:val="18"/>
        </w:numPr>
        <w:spacing w:after="263" w:line="230" w:lineRule="exact"/>
        <w:outlineLvl w:val="2"/>
        <w:rPr>
          <w:sz w:val="23"/>
          <w:szCs w:val="23"/>
        </w:rPr>
      </w:pPr>
      <w:r w:rsidRPr="006C0B64">
        <w:rPr>
          <w:color w:val="000000"/>
          <w:sz w:val="23"/>
          <w:szCs w:val="23"/>
          <w:shd w:val="clear" w:color="auto" w:fill="FFFFFF"/>
        </w:rPr>
        <w:t xml:space="preserve"> Изисквания относно опазване на околната среда.</w:t>
      </w:r>
    </w:p>
    <w:p w:rsidR="00C0365E" w:rsidRPr="006C0B64" w:rsidRDefault="00C0365E" w:rsidP="00A24110">
      <w:pPr>
        <w:widowControl w:val="0"/>
        <w:spacing w:line="274" w:lineRule="exact"/>
        <w:ind w:left="20" w:right="280" w:firstLine="720"/>
        <w:rPr>
          <w:sz w:val="23"/>
          <w:szCs w:val="23"/>
        </w:rPr>
      </w:pPr>
      <w:r w:rsidRPr="006C0B64">
        <w:rPr>
          <w:color w:val="000000"/>
          <w:sz w:val="23"/>
          <w:szCs w:val="23"/>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C0365E" w:rsidRPr="006C0B64" w:rsidRDefault="00C0365E" w:rsidP="00A24110">
      <w:pPr>
        <w:widowControl w:val="0"/>
        <w:spacing w:after="244" w:line="274" w:lineRule="exact"/>
        <w:ind w:left="20" w:right="280" w:firstLine="720"/>
        <w:rPr>
          <w:sz w:val="23"/>
          <w:szCs w:val="23"/>
        </w:rPr>
      </w:pPr>
      <w:r w:rsidRPr="006C0B64">
        <w:rPr>
          <w:color w:val="000000"/>
          <w:sz w:val="23"/>
          <w:szCs w:val="23"/>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C0365E" w:rsidRPr="006C0B64" w:rsidRDefault="00C0365E" w:rsidP="00A24110">
      <w:pPr>
        <w:keepNext/>
        <w:keepLines/>
        <w:widowControl w:val="0"/>
        <w:numPr>
          <w:ilvl w:val="1"/>
          <w:numId w:val="18"/>
        </w:numPr>
        <w:spacing w:after="349" w:line="269" w:lineRule="exact"/>
        <w:ind w:right="280"/>
        <w:jc w:val="left"/>
        <w:outlineLvl w:val="2"/>
        <w:rPr>
          <w:sz w:val="23"/>
          <w:szCs w:val="23"/>
        </w:rPr>
      </w:pPr>
      <w:r w:rsidRPr="006C0B64">
        <w:rPr>
          <w:color w:val="000000"/>
          <w:sz w:val="23"/>
          <w:szCs w:val="23"/>
          <w:shd w:val="clear" w:color="auto" w:fill="FFFFFF"/>
        </w:rPr>
        <w:t xml:space="preserve"> Системи за проверка и контрол на работите в процеса на тяхното изпълнение.</w:t>
      </w:r>
    </w:p>
    <w:p w:rsidR="00C0365E" w:rsidRPr="006C0B64" w:rsidRDefault="00C0365E" w:rsidP="00A24110">
      <w:pPr>
        <w:widowControl w:val="0"/>
        <w:spacing w:after="68" w:line="283" w:lineRule="exact"/>
        <w:ind w:left="20" w:right="280" w:firstLine="720"/>
        <w:rPr>
          <w:sz w:val="23"/>
          <w:szCs w:val="23"/>
        </w:rPr>
      </w:pPr>
      <w:r w:rsidRPr="006C0B64">
        <w:rPr>
          <w:color w:val="000000"/>
          <w:sz w:val="23"/>
          <w:szCs w:val="23"/>
          <w:shd w:val="clear" w:color="auto" w:fill="FFFFFF"/>
        </w:rPr>
        <w:t xml:space="preserve">Възложителят ще осигури Консултант, който ще упражняване строителен надзор съгласно чл. 166, ал. </w:t>
      </w:r>
      <w:proofErr w:type="gramStart"/>
      <w:r w:rsidRPr="006C0B64">
        <w:rPr>
          <w:color w:val="000000"/>
          <w:sz w:val="23"/>
          <w:szCs w:val="23"/>
          <w:shd w:val="clear" w:color="auto" w:fill="FFFFFF"/>
        </w:rPr>
        <w:t>1, т</w:t>
      </w:r>
      <w:proofErr w:type="gramEnd"/>
      <w:r w:rsidRPr="006C0B64">
        <w:rPr>
          <w:color w:val="000000"/>
          <w:sz w:val="23"/>
          <w:szCs w:val="23"/>
          <w:shd w:val="clear" w:color="auto" w:fill="FFFFFF"/>
        </w:rPr>
        <w:t>.1 от ЗУТ.</w:t>
      </w:r>
    </w:p>
    <w:p w:rsidR="00C0365E" w:rsidRPr="006C0B64" w:rsidRDefault="00C0365E" w:rsidP="00A24110">
      <w:pPr>
        <w:widowControl w:val="0"/>
        <w:spacing w:line="274" w:lineRule="exact"/>
        <w:ind w:left="20" w:right="280" w:firstLine="720"/>
        <w:rPr>
          <w:sz w:val="23"/>
          <w:szCs w:val="23"/>
        </w:rPr>
      </w:pPr>
      <w:r w:rsidRPr="006C0B64">
        <w:rPr>
          <w:color w:val="000000"/>
          <w:sz w:val="23"/>
          <w:szCs w:val="23"/>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C0365E" w:rsidRPr="006C0B64" w:rsidRDefault="00C0365E" w:rsidP="00A24110">
      <w:pPr>
        <w:widowControl w:val="0"/>
        <w:spacing w:after="95" w:line="274" w:lineRule="exact"/>
        <w:ind w:left="20" w:right="280" w:firstLine="720"/>
        <w:rPr>
          <w:sz w:val="23"/>
          <w:szCs w:val="23"/>
        </w:rPr>
      </w:pPr>
      <w:r w:rsidRPr="006C0B64">
        <w:rPr>
          <w:color w:val="000000"/>
          <w:sz w:val="23"/>
          <w:szCs w:val="23"/>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C0365E" w:rsidRPr="006C0B64" w:rsidRDefault="00C0365E" w:rsidP="00A24110">
      <w:pPr>
        <w:keepNext/>
        <w:keepLines/>
        <w:widowControl w:val="0"/>
        <w:numPr>
          <w:ilvl w:val="1"/>
          <w:numId w:val="18"/>
        </w:numPr>
        <w:spacing w:after="133" w:line="230" w:lineRule="exact"/>
        <w:outlineLvl w:val="2"/>
        <w:rPr>
          <w:sz w:val="23"/>
          <w:szCs w:val="23"/>
        </w:rPr>
      </w:pPr>
      <w:r w:rsidRPr="006C0B64">
        <w:rPr>
          <w:color w:val="000000"/>
          <w:sz w:val="23"/>
          <w:szCs w:val="23"/>
          <w:shd w:val="clear" w:color="auto" w:fill="FFFFFF"/>
        </w:rPr>
        <w:t xml:space="preserve"> Проверки и изпитвания.</w:t>
      </w:r>
    </w:p>
    <w:p w:rsidR="00C0365E" w:rsidRPr="006C0B64" w:rsidRDefault="00C0365E" w:rsidP="00A24110">
      <w:pPr>
        <w:widowControl w:val="0"/>
        <w:spacing w:after="56" w:line="274" w:lineRule="exact"/>
        <w:ind w:left="20" w:right="280" w:firstLine="720"/>
        <w:rPr>
          <w:sz w:val="23"/>
          <w:szCs w:val="23"/>
        </w:rPr>
      </w:pPr>
      <w:r w:rsidRPr="006C0B64">
        <w:rPr>
          <w:color w:val="000000"/>
          <w:sz w:val="23"/>
          <w:szCs w:val="23"/>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C0365E" w:rsidRPr="006C0B64" w:rsidRDefault="00C0365E" w:rsidP="00A24110">
      <w:pPr>
        <w:widowControl w:val="0"/>
        <w:spacing w:after="64" w:line="278" w:lineRule="exact"/>
        <w:ind w:left="20" w:right="280" w:firstLine="720"/>
        <w:rPr>
          <w:sz w:val="23"/>
          <w:szCs w:val="23"/>
        </w:rPr>
      </w:pPr>
      <w:r w:rsidRPr="006C0B64">
        <w:rPr>
          <w:color w:val="000000"/>
          <w:sz w:val="23"/>
          <w:szCs w:val="23"/>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C0365E" w:rsidRPr="006C0B64" w:rsidRDefault="00C0365E" w:rsidP="00A24110">
      <w:pPr>
        <w:spacing w:after="0" w:line="240" w:lineRule="auto"/>
      </w:pPr>
    </w:p>
    <w:p w:rsidR="00C0365E" w:rsidRPr="006C0B64" w:rsidRDefault="00C0365E" w:rsidP="00A24110">
      <w:pPr>
        <w:spacing w:after="0" w:line="240" w:lineRule="auto"/>
      </w:pPr>
    </w:p>
    <w:p w:rsidR="00C0365E" w:rsidRPr="006C0B64" w:rsidRDefault="00C0365E" w:rsidP="00A24110">
      <w:pPr>
        <w:snapToGrid w:val="0"/>
        <w:spacing w:after="120"/>
        <w:rPr>
          <w:b/>
          <w:i/>
          <w:iCs/>
          <w:u w:val="single"/>
          <w:lang w:val="ru-RU" w:eastAsia="bg-BG"/>
        </w:rPr>
      </w:pPr>
      <w:r w:rsidRPr="006C0B64">
        <w:rPr>
          <w:b/>
          <w:i/>
          <w:iCs/>
          <w:u w:val="single"/>
          <w:lang w:val="ru-RU" w:eastAsia="bg-BG"/>
        </w:rPr>
        <w:t>Текущ контрол по време на строителния процес</w:t>
      </w:r>
    </w:p>
    <w:p w:rsidR="00C0365E" w:rsidRPr="006C0B64" w:rsidRDefault="00C0365E" w:rsidP="00A24110">
      <w:pPr>
        <w:snapToGrid w:val="0"/>
        <w:spacing w:after="120"/>
        <w:rPr>
          <w:lang w:eastAsia="bg-BG"/>
        </w:rPr>
      </w:pPr>
      <w:r w:rsidRPr="006C0B64">
        <w:rPr>
          <w:lang w:eastAsia="bg-BG"/>
        </w:rPr>
        <w:t>Осъществява се от:</w:t>
      </w:r>
    </w:p>
    <w:p w:rsidR="00C0365E" w:rsidRPr="006C0B64" w:rsidRDefault="00C0365E" w:rsidP="00A24110">
      <w:pPr>
        <w:numPr>
          <w:ilvl w:val="0"/>
          <w:numId w:val="15"/>
        </w:numPr>
        <w:snapToGrid w:val="0"/>
        <w:spacing w:after="120" w:line="240" w:lineRule="auto"/>
        <w:rPr>
          <w:lang w:val="ru-RU" w:eastAsia="bg-BG"/>
        </w:rPr>
      </w:pPr>
      <w:r w:rsidRPr="006C0B64">
        <w:rPr>
          <w:lang w:val="ru-RU" w:eastAsia="bg-BG"/>
        </w:rPr>
        <w:t>Външен изпълнител за изпълнение на строителен надзор;</w:t>
      </w:r>
    </w:p>
    <w:p w:rsidR="00C0365E" w:rsidRPr="006C0B64" w:rsidRDefault="00C0365E" w:rsidP="00A24110">
      <w:pPr>
        <w:numPr>
          <w:ilvl w:val="0"/>
          <w:numId w:val="15"/>
        </w:numPr>
        <w:snapToGrid w:val="0"/>
        <w:spacing w:after="120" w:line="240" w:lineRule="auto"/>
        <w:rPr>
          <w:lang w:val="ru-RU" w:eastAsia="bg-BG"/>
        </w:rPr>
      </w:pPr>
      <w:r w:rsidRPr="006C0B64">
        <w:rPr>
          <w:lang w:val="ru-RU" w:eastAsia="bg-BG"/>
        </w:rPr>
        <w:t>СС чрез представител със съответните технически познания за осъществяване на контрол;</w:t>
      </w:r>
    </w:p>
    <w:p w:rsidR="00C0365E" w:rsidRPr="006C0B64" w:rsidRDefault="00C0365E" w:rsidP="00A24110">
      <w:pPr>
        <w:numPr>
          <w:ilvl w:val="0"/>
          <w:numId w:val="15"/>
        </w:numPr>
        <w:snapToGrid w:val="0"/>
        <w:spacing w:after="120" w:line="240" w:lineRule="auto"/>
        <w:rPr>
          <w:lang w:val="ru-RU" w:eastAsia="bg-BG"/>
        </w:rPr>
      </w:pPr>
      <w:r w:rsidRPr="006C0B64">
        <w:rPr>
          <w:lang w:val="ru-RU" w:eastAsia="bg-BG"/>
        </w:rPr>
        <w:t>Техническите експерти на общината в качеството й на Възложител ще осъществяват инвеститорски контрол и проверки на място.</w:t>
      </w:r>
    </w:p>
    <w:p w:rsidR="00C0365E" w:rsidRPr="006C0B64" w:rsidRDefault="00C0365E" w:rsidP="00A24110">
      <w:pPr>
        <w:snapToGrid w:val="0"/>
        <w:spacing w:after="120"/>
        <w:rPr>
          <w:lang w:val="ru-RU" w:eastAsia="bg-BG"/>
        </w:rPr>
      </w:pPr>
      <w:r w:rsidRPr="006C0B64">
        <w:rPr>
          <w:lang w:val="ru-RU" w:eastAsia="bg-BG"/>
        </w:rPr>
        <w:t>Постоянният контрол върху изпълнението на СМР от време на целия строителен процес от откриване на строителната площадка до предаване на обекта за експлоатация ще се осъществява относно:</w:t>
      </w:r>
    </w:p>
    <w:p w:rsidR="00C0365E" w:rsidRPr="006C0B64" w:rsidRDefault="00C0365E" w:rsidP="00A24110">
      <w:pPr>
        <w:numPr>
          <w:ilvl w:val="0"/>
          <w:numId w:val="16"/>
        </w:numPr>
        <w:snapToGrid w:val="0"/>
        <w:spacing w:after="120" w:line="240" w:lineRule="auto"/>
        <w:rPr>
          <w:lang w:val="ru-RU" w:eastAsia="bg-BG"/>
        </w:rPr>
      </w:pPr>
      <w:r w:rsidRPr="006C0B64">
        <w:rPr>
          <w:lang w:val="ru-RU" w:eastAsia="bg-BG"/>
        </w:rPr>
        <w:t>съответствие на изпълняваните на обекта работи по вид и количество с одобрените строителни книжа и КСС;</w:t>
      </w:r>
    </w:p>
    <w:p w:rsidR="00C0365E" w:rsidRPr="006C0B64" w:rsidRDefault="00C0365E" w:rsidP="00A24110">
      <w:pPr>
        <w:numPr>
          <w:ilvl w:val="0"/>
          <w:numId w:val="16"/>
        </w:numPr>
        <w:snapToGrid w:val="0"/>
        <w:spacing w:after="120" w:line="240" w:lineRule="auto"/>
        <w:rPr>
          <w:lang w:val="ru-RU" w:eastAsia="bg-BG"/>
        </w:rPr>
      </w:pPr>
      <w:r w:rsidRPr="006C0B64">
        <w:rPr>
          <w:lang w:val="ru-RU"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C0365E" w:rsidRPr="006C0B64" w:rsidRDefault="00C0365E" w:rsidP="00A24110">
      <w:pPr>
        <w:numPr>
          <w:ilvl w:val="0"/>
          <w:numId w:val="15"/>
        </w:numPr>
        <w:snapToGrid w:val="0"/>
        <w:spacing w:after="120" w:line="240" w:lineRule="auto"/>
        <w:rPr>
          <w:lang w:val="ru-RU" w:eastAsia="bg-BG"/>
        </w:rPr>
      </w:pPr>
      <w:r w:rsidRPr="006C0B64">
        <w:rPr>
          <w:lang w:val="ru-RU"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C0365E" w:rsidRPr="006C0B64" w:rsidRDefault="00C0365E" w:rsidP="00A24110">
      <w:pPr>
        <w:widowControl w:val="0"/>
        <w:numPr>
          <w:ilvl w:val="0"/>
          <w:numId w:val="14"/>
        </w:numPr>
        <w:snapToGrid w:val="0"/>
        <w:spacing w:after="120" w:line="240" w:lineRule="auto"/>
        <w:rPr>
          <w:lang w:val="ru-RU" w:eastAsia="bg-BG"/>
        </w:rPr>
      </w:pPr>
      <w:r w:rsidRPr="006C0B64">
        <w:rPr>
          <w:lang w:val="ru-RU" w:eastAsia="bg-BG"/>
        </w:rPr>
        <w:t>проверка на сроковете на изпълнение в съответствие с приетите графици.</w:t>
      </w:r>
    </w:p>
    <w:p w:rsidR="00C0365E" w:rsidRPr="006C0B64" w:rsidRDefault="00C0365E" w:rsidP="00A24110">
      <w:pPr>
        <w:widowControl w:val="0"/>
        <w:snapToGrid w:val="0"/>
        <w:spacing w:after="120" w:line="240" w:lineRule="auto"/>
        <w:rPr>
          <w:color w:val="FF0000"/>
          <w:lang w:val="ru-RU" w:eastAsia="bg-BG"/>
        </w:rPr>
      </w:pPr>
    </w:p>
    <w:p w:rsidR="00C0365E" w:rsidRPr="006C0B64" w:rsidRDefault="00C0365E" w:rsidP="00A24110">
      <w:pPr>
        <w:widowControl w:val="0"/>
        <w:tabs>
          <w:tab w:val="left" w:pos="0"/>
        </w:tabs>
        <w:suppressAutoHyphens/>
        <w:outlineLvl w:val="0"/>
        <w:rPr>
          <w:b/>
          <w:lang w:val="ru-RU"/>
        </w:rPr>
      </w:pPr>
      <w:r w:rsidRPr="006C0B64">
        <w:rPr>
          <w:b/>
          <w:lang w:val="ru-RU"/>
        </w:rPr>
        <w:t xml:space="preserve">Участниците при офериране на цената следва да спазват референтните стойности определени по НПЕЕМЖС, както следва: </w:t>
      </w:r>
    </w:p>
    <w:p w:rsidR="00C0365E" w:rsidRPr="006C0B64" w:rsidRDefault="00C0365E" w:rsidP="00A24110">
      <w:pPr>
        <w:widowControl w:val="0"/>
        <w:tabs>
          <w:tab w:val="left" w:pos="0"/>
        </w:tabs>
        <w:suppressAutoHyphens/>
        <w:outlineLvl w:val="0"/>
        <w:rPr>
          <w:b/>
          <w:lang w:val="ru-RU"/>
        </w:rPr>
      </w:pPr>
      <w:r w:rsidRPr="006C0B64">
        <w:rPr>
          <w:b/>
          <w:lang w:val="ru-RU"/>
        </w:rPr>
        <w:t xml:space="preserve">– </w:t>
      </w:r>
      <w:r w:rsidRPr="006C0B64">
        <w:rPr>
          <w:b/>
        </w:rPr>
        <w:t xml:space="preserve">до </w:t>
      </w:r>
      <w:r w:rsidRPr="006C0B64">
        <w:rPr>
          <w:b/>
          <w:lang w:val="ru-RU"/>
        </w:rPr>
        <w:t xml:space="preserve"> 609 227,2 лв</w:t>
      </w:r>
      <w:r w:rsidRPr="006C0B64">
        <w:rPr>
          <w:lang w:val="ru-RU"/>
        </w:rPr>
        <w:t xml:space="preserve">  без ДДС, от които:</w:t>
      </w:r>
      <w:r w:rsidRPr="006C0B64">
        <w:rPr>
          <w:b/>
          <w:lang w:val="ru-RU"/>
        </w:rPr>
        <w:t xml:space="preserve"> </w:t>
      </w:r>
    </w:p>
    <w:p w:rsidR="00C0365E" w:rsidRPr="006C0B64" w:rsidRDefault="00C0365E" w:rsidP="00A24110">
      <w:pPr>
        <w:widowControl w:val="0"/>
        <w:tabs>
          <w:tab w:val="left" w:pos="0"/>
        </w:tabs>
        <w:suppressAutoHyphens/>
        <w:outlineLvl w:val="0"/>
        <w:rPr>
          <w:b/>
          <w:lang w:val="ru-RU"/>
        </w:rPr>
      </w:pPr>
      <w:r w:rsidRPr="006C0B64">
        <w:rPr>
          <w:b/>
          <w:lang w:val="ru-RU"/>
        </w:rPr>
        <w:t>- до 576 296 лв</w:t>
      </w:r>
      <w:r w:rsidRPr="006C0B64">
        <w:rPr>
          <w:lang w:val="ru-RU"/>
        </w:rPr>
        <w:t xml:space="preserve"> без ДДС за изпълнение на СМР или до 140 лв./ кв. м без ДДС</w:t>
      </w:r>
    </w:p>
    <w:p w:rsidR="00C0365E" w:rsidRPr="006C0B64" w:rsidRDefault="00C0365E" w:rsidP="00A24110">
      <w:pPr>
        <w:widowControl w:val="0"/>
        <w:tabs>
          <w:tab w:val="left" w:pos="0"/>
        </w:tabs>
        <w:suppressAutoHyphens/>
        <w:outlineLvl w:val="0"/>
        <w:rPr>
          <w:b/>
          <w:lang w:val="ru-RU"/>
        </w:rPr>
      </w:pPr>
      <w:r w:rsidRPr="006C0B64">
        <w:rPr>
          <w:b/>
          <w:lang w:val="ru-RU"/>
        </w:rPr>
        <w:t>- до 32 931,2 лв.</w:t>
      </w:r>
      <w:r w:rsidRPr="006C0B64">
        <w:rPr>
          <w:lang w:val="ru-RU"/>
        </w:rPr>
        <w:t xml:space="preserve"> без ДДС за проектиране и авторски надзор или до 15 лв./ кв. м без ДДС.</w:t>
      </w:r>
    </w:p>
    <w:p w:rsidR="00C0365E" w:rsidRPr="006C0B64" w:rsidRDefault="00C0365E" w:rsidP="00A24110">
      <w:pPr>
        <w:widowControl w:val="0"/>
        <w:snapToGrid w:val="0"/>
        <w:spacing w:after="120" w:line="240" w:lineRule="auto"/>
        <w:rPr>
          <w:lang w:val="ru-RU" w:eastAsia="bg-BG"/>
        </w:rPr>
      </w:pPr>
    </w:p>
    <w:p w:rsidR="00C0365E" w:rsidRPr="006C0B64" w:rsidRDefault="00C0365E" w:rsidP="00C529C2">
      <w:pPr>
        <w:rPr>
          <w:i/>
          <w:color w:val="FF0000"/>
        </w:rPr>
      </w:pPr>
    </w:p>
    <w:p w:rsidR="00C0365E" w:rsidRPr="006C0B64" w:rsidRDefault="00C0365E" w:rsidP="00C529C2">
      <w:r w:rsidRPr="006C0B64">
        <w:rPr>
          <w:b/>
        </w:rPr>
        <w:t>Обособена позиция №3„Многофамилната жилищна сграда на ул. „Д. Благоев” № 6-8, гр. Свиленград”, одобрена за обновяване в рамките на Националната програма енергийна ефективност на многофамилни жилищни сгради.</w:t>
      </w:r>
    </w:p>
    <w:p w:rsidR="00C0365E" w:rsidRPr="006C0B64" w:rsidRDefault="00C0365E" w:rsidP="00C529C2">
      <w:pPr>
        <w:rPr>
          <w:b/>
          <w:u w:val="single"/>
          <w:lang w:val="en-US"/>
        </w:rPr>
      </w:pPr>
      <w:r w:rsidRPr="006C0B64">
        <w:rPr>
          <w:b/>
          <w:u w:val="single"/>
        </w:rPr>
        <w:t>Описание на обекта</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606"/>
        <w:gridCol w:w="5948"/>
      </w:tblGrid>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1.</w:t>
            </w: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Вид на сградата</w:t>
            </w:r>
          </w:p>
        </w:tc>
        <w:tc>
          <w:tcPr>
            <w:tcW w:w="5948" w:type="dxa"/>
          </w:tcPr>
          <w:p w:rsidR="00C0365E" w:rsidRPr="006C0B64" w:rsidRDefault="00C0365E" w:rsidP="00176235">
            <w:pPr>
              <w:pStyle w:val="NoSpacing"/>
              <w:jc w:val="both"/>
              <w:rPr>
                <w:rFonts w:eastAsia="PMingLiU"/>
                <w:szCs w:val="24"/>
                <w:lang w:eastAsia="zh-TW"/>
              </w:rPr>
            </w:pPr>
            <w:r w:rsidRPr="006C0B64">
              <w:rPr>
                <w:rFonts w:ascii="Times New Roman" w:hAnsi="Times New Roman"/>
                <w:i/>
                <w:sz w:val="24"/>
                <w:szCs w:val="24"/>
              </w:rPr>
              <w:t xml:space="preserve">Сградата се състои от </w:t>
            </w:r>
            <w:proofErr w:type="gramStart"/>
            <w:r w:rsidRPr="006C0B64">
              <w:rPr>
                <w:rFonts w:ascii="Times New Roman" w:hAnsi="Times New Roman"/>
                <w:i/>
                <w:sz w:val="24"/>
                <w:szCs w:val="24"/>
              </w:rPr>
              <w:t>четири  входа</w:t>
            </w:r>
            <w:proofErr w:type="gramEnd"/>
            <w:r w:rsidRPr="006C0B64">
              <w:rPr>
                <w:rFonts w:ascii="Times New Roman" w:hAnsi="Times New Roman"/>
                <w:i/>
                <w:sz w:val="24"/>
                <w:szCs w:val="24"/>
              </w:rPr>
              <w:t xml:space="preserve"> (№6-вх. А, вх. Б, №8-вх. А и вх. Б) отделени един от друг чрез деформационна фуга. Всяка от четирите секции на едропанелната жилищна сграда е построена съгласно проектна номенклатура за строителна система ЕПЖС. Безскелетна панелна </w:t>
            </w:r>
            <w:proofErr w:type="gramStart"/>
            <w:r w:rsidRPr="006C0B64">
              <w:rPr>
                <w:rFonts w:ascii="Times New Roman" w:hAnsi="Times New Roman"/>
                <w:i/>
                <w:sz w:val="24"/>
                <w:szCs w:val="24"/>
              </w:rPr>
              <w:t>конструкцията  изпълнена</w:t>
            </w:r>
            <w:proofErr w:type="gramEnd"/>
            <w:r w:rsidRPr="006C0B64">
              <w:rPr>
                <w:rFonts w:ascii="Times New Roman" w:hAnsi="Times New Roman"/>
                <w:i/>
                <w:sz w:val="24"/>
                <w:szCs w:val="24"/>
              </w:rPr>
              <w:t xml:space="preserve"> от едрогабаритни заводски изработени стенни, подови и други сглобяеми стоманобетонни елементи (панели). Връзките между панелите (дюбелите) се изпълняват чрез ел. заварки и последващо замонолитване с дребнозърнест филц-</w:t>
            </w:r>
            <w:proofErr w:type="gramStart"/>
            <w:r w:rsidRPr="006C0B64">
              <w:rPr>
                <w:rFonts w:ascii="Times New Roman" w:hAnsi="Times New Roman"/>
                <w:i/>
                <w:sz w:val="24"/>
                <w:szCs w:val="24"/>
              </w:rPr>
              <w:t xml:space="preserve">бетон. </w:t>
            </w:r>
            <w:proofErr w:type="gramEnd"/>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2.</w:t>
            </w: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Предназначение на сградата</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proofErr w:type="gramStart"/>
            <w:r w:rsidRPr="006C0B64">
              <w:rPr>
                <w:rFonts w:eastAsia="PMingLiU"/>
                <w:sz w:val="22"/>
                <w:szCs w:val="24"/>
                <w:lang w:eastAsia="zh-TW"/>
              </w:rPr>
              <w:t>жилищна</w:t>
            </w:r>
            <w:proofErr w:type="gramEnd"/>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3.</w:t>
            </w: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Категория</w:t>
            </w:r>
          </w:p>
        </w:tc>
        <w:tc>
          <w:tcPr>
            <w:tcW w:w="5948" w:type="dxa"/>
          </w:tcPr>
          <w:p w:rsidR="00C0365E" w:rsidRPr="006C0B64" w:rsidRDefault="00C0365E" w:rsidP="00176235">
            <w:pPr>
              <w:numPr>
                <w:ilvl w:val="0"/>
                <w:numId w:val="5"/>
              </w:numPr>
              <w:spacing w:after="0" w:line="240" w:lineRule="auto"/>
              <w:contextualSpacing/>
              <w:rPr>
                <w:rFonts w:eastAsia="PMingLiU"/>
                <w:color w:val="000000"/>
                <w:szCs w:val="24"/>
                <w:lang w:eastAsia="zh-TW"/>
              </w:rPr>
            </w:pPr>
            <w:proofErr w:type="gramStart"/>
            <w:r w:rsidRPr="006C0B64">
              <w:rPr>
                <w:rFonts w:eastAsia="PMingLiU"/>
                <w:color w:val="000000"/>
                <w:sz w:val="22"/>
                <w:szCs w:val="24"/>
                <w:lang w:eastAsia="zh-TW"/>
              </w:rPr>
              <w:t>трета</w:t>
            </w:r>
            <w:proofErr w:type="gramEnd"/>
            <w:r w:rsidRPr="006C0B64">
              <w:rPr>
                <w:rFonts w:eastAsia="PMingLiU"/>
                <w:color w:val="000000"/>
                <w:sz w:val="22"/>
                <w:szCs w:val="24"/>
                <w:lang w:eastAsia="zh-TW"/>
              </w:rPr>
              <w:t xml:space="preserve"> категория</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4.</w:t>
            </w: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Адрес</w:t>
            </w:r>
          </w:p>
        </w:tc>
        <w:tc>
          <w:tcPr>
            <w:tcW w:w="5948" w:type="dxa"/>
          </w:tcPr>
          <w:p w:rsidR="00C0365E" w:rsidRPr="006C0B64" w:rsidRDefault="00C0365E" w:rsidP="00176235">
            <w:pPr>
              <w:autoSpaceDE w:val="0"/>
              <w:autoSpaceDN w:val="0"/>
              <w:adjustRightInd w:val="0"/>
              <w:spacing w:after="0" w:line="240" w:lineRule="auto"/>
              <w:jc w:val="left"/>
              <w:rPr>
                <w:rFonts w:eastAsia="PMingLiU"/>
                <w:szCs w:val="24"/>
                <w:lang w:eastAsia="zh-TW"/>
              </w:rPr>
            </w:pPr>
            <w:proofErr w:type="gramStart"/>
            <w:r w:rsidRPr="006C0B64">
              <w:rPr>
                <w:rFonts w:eastAsia="PMingLiU"/>
                <w:sz w:val="22"/>
                <w:szCs w:val="24"/>
                <w:lang w:eastAsia="zh-TW"/>
              </w:rPr>
              <w:t>гр</w:t>
            </w:r>
            <w:proofErr w:type="gramEnd"/>
            <w:r w:rsidRPr="006C0B64">
              <w:rPr>
                <w:rFonts w:eastAsia="PMingLiU"/>
                <w:sz w:val="22"/>
                <w:szCs w:val="24"/>
                <w:lang w:eastAsia="zh-TW"/>
              </w:rPr>
              <w:t xml:space="preserve">.Свиленград, </w:t>
            </w:r>
            <w:r w:rsidRPr="006C0B64">
              <w:rPr>
                <w:rFonts w:ascii="TimesNewRomanPSMT" w:hAnsi="TimesNewRomanPSMT" w:cs="TimesNewRomanPSMT"/>
                <w:szCs w:val="24"/>
                <w:lang w:val="ru-RU"/>
              </w:rPr>
              <w:t>ул. „Д. Благоев” № 6-8</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5.</w:t>
            </w: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Година на построяване</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1981 г.</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6.</w:t>
            </w: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Вид собственост</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proofErr w:type="gramStart"/>
            <w:r w:rsidRPr="006C0B64">
              <w:rPr>
                <w:rFonts w:eastAsia="PMingLiU"/>
                <w:sz w:val="22"/>
                <w:szCs w:val="24"/>
                <w:lang w:eastAsia="zh-TW"/>
              </w:rPr>
              <w:t>частна</w:t>
            </w:r>
            <w:proofErr w:type="gramEnd"/>
            <w:r w:rsidRPr="006C0B64">
              <w:rPr>
                <w:rFonts w:eastAsia="PMingLiU"/>
                <w:sz w:val="22"/>
                <w:szCs w:val="24"/>
                <w:lang w:eastAsia="zh-TW"/>
              </w:rPr>
              <w:t>- сдружение на собствениците</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7.</w:t>
            </w:r>
          </w:p>
        </w:tc>
        <w:tc>
          <w:tcPr>
            <w:tcW w:w="8554" w:type="dxa"/>
            <w:gridSpan w:val="2"/>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Основни обемнопланировъчни и функционални показатели</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Застроена площ</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790 м</w:t>
            </w:r>
            <w:r w:rsidRPr="006C0B64">
              <w:rPr>
                <w:rFonts w:eastAsia="PMingLiU"/>
                <w:sz w:val="22"/>
                <w:szCs w:val="24"/>
                <w:vertAlign w:val="superscript"/>
                <w:lang w:eastAsia="zh-TW"/>
              </w:rPr>
              <w:t>2</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Разгъната застроена площ (РЗП)</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4 735 м</w:t>
            </w:r>
            <w:r w:rsidRPr="006C0B64">
              <w:rPr>
                <w:rFonts w:eastAsia="PMingLiU"/>
                <w:sz w:val="22"/>
                <w:szCs w:val="24"/>
                <w:vertAlign w:val="superscript"/>
                <w:lang w:eastAsia="zh-TW"/>
              </w:rPr>
              <w:t>2</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Височина</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r w:rsidRPr="006C0B64">
              <w:rPr>
                <w:rFonts w:eastAsia="PMingLiU"/>
                <w:sz w:val="22"/>
                <w:szCs w:val="24"/>
                <w:lang w:eastAsia="zh-TW"/>
              </w:rPr>
              <w:t>17 м</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Отопляема площ</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r w:rsidRPr="006C0B64">
              <w:rPr>
                <w:rFonts w:eastAsia="ArialNarrow"/>
                <w:szCs w:val="24"/>
                <w:lang w:eastAsia="bg-BG"/>
              </w:rPr>
              <w:t>3 157</w:t>
            </w:r>
            <w:r w:rsidRPr="006C0B64">
              <w:rPr>
                <w:rFonts w:eastAsia="ArialNarrow"/>
                <w:szCs w:val="24"/>
                <w:lang w:val="ru-RU" w:eastAsia="bg-BG"/>
              </w:rPr>
              <w:t xml:space="preserve"> </w:t>
            </w:r>
            <w:r w:rsidRPr="006C0B64">
              <w:rPr>
                <w:rFonts w:eastAsia="PMingLiU"/>
                <w:sz w:val="22"/>
                <w:szCs w:val="24"/>
                <w:lang w:eastAsia="zh-TW"/>
              </w:rPr>
              <w:t>м</w:t>
            </w:r>
            <w:r w:rsidRPr="006C0B64">
              <w:rPr>
                <w:rFonts w:eastAsia="PMingLiU"/>
                <w:sz w:val="22"/>
                <w:szCs w:val="24"/>
                <w:vertAlign w:val="superscript"/>
                <w:lang w:val="ru-RU" w:eastAsia="zh-TW"/>
              </w:rPr>
              <w:t>2</w:t>
            </w:r>
          </w:p>
        </w:tc>
      </w:tr>
      <w:tr w:rsidR="00C0365E" w:rsidRPr="006C0B64" w:rsidTr="00176235">
        <w:tc>
          <w:tcPr>
            <w:tcW w:w="550" w:type="dxa"/>
          </w:tcPr>
          <w:p w:rsidR="00C0365E" w:rsidRPr="006C0B64" w:rsidRDefault="00C0365E" w:rsidP="00176235">
            <w:pPr>
              <w:spacing w:after="0" w:line="240" w:lineRule="auto"/>
              <w:rPr>
                <w:rFonts w:eastAsia="PMingLiU"/>
                <w:szCs w:val="24"/>
                <w:lang w:eastAsia="zh-TW"/>
              </w:rPr>
            </w:pPr>
          </w:p>
        </w:tc>
        <w:tc>
          <w:tcPr>
            <w:tcW w:w="2606" w:type="dxa"/>
          </w:tcPr>
          <w:p w:rsidR="00C0365E" w:rsidRPr="006C0B64" w:rsidRDefault="00C0365E" w:rsidP="00176235">
            <w:pPr>
              <w:spacing w:after="0" w:line="240" w:lineRule="auto"/>
              <w:rPr>
                <w:rFonts w:eastAsia="PMingLiU"/>
                <w:szCs w:val="24"/>
                <w:lang w:eastAsia="zh-TW"/>
              </w:rPr>
            </w:pPr>
            <w:r w:rsidRPr="006C0B64">
              <w:rPr>
                <w:rFonts w:eastAsia="PMingLiU"/>
                <w:sz w:val="22"/>
                <w:szCs w:val="24"/>
                <w:lang w:eastAsia="zh-TW"/>
              </w:rPr>
              <w:t>Отопляем обем</w:t>
            </w:r>
          </w:p>
        </w:tc>
        <w:tc>
          <w:tcPr>
            <w:tcW w:w="5948" w:type="dxa"/>
          </w:tcPr>
          <w:p w:rsidR="00C0365E" w:rsidRPr="006C0B64" w:rsidRDefault="00C0365E" w:rsidP="00176235">
            <w:pPr>
              <w:numPr>
                <w:ilvl w:val="0"/>
                <w:numId w:val="5"/>
              </w:numPr>
              <w:spacing w:after="0" w:line="240" w:lineRule="auto"/>
              <w:contextualSpacing/>
              <w:rPr>
                <w:rFonts w:eastAsia="PMingLiU"/>
                <w:szCs w:val="24"/>
                <w:lang w:eastAsia="zh-TW"/>
              </w:rPr>
            </w:pPr>
            <w:r w:rsidRPr="006C0B64">
              <w:rPr>
                <w:rFonts w:eastAsia="ArialNarrow"/>
                <w:szCs w:val="24"/>
                <w:lang w:eastAsia="bg-BG"/>
              </w:rPr>
              <w:t>8 063</w:t>
            </w:r>
            <w:r w:rsidRPr="006C0B64">
              <w:rPr>
                <w:rFonts w:eastAsia="ArialNarrow"/>
                <w:szCs w:val="24"/>
                <w:lang w:val="ru-RU" w:eastAsia="bg-BG"/>
              </w:rPr>
              <w:t xml:space="preserve"> </w:t>
            </w:r>
            <w:r w:rsidRPr="006C0B64">
              <w:rPr>
                <w:rFonts w:eastAsia="PMingLiU"/>
                <w:sz w:val="22"/>
                <w:szCs w:val="24"/>
                <w:lang w:eastAsia="zh-TW"/>
              </w:rPr>
              <w:t>м</w:t>
            </w:r>
            <w:r w:rsidRPr="006C0B64">
              <w:rPr>
                <w:rFonts w:eastAsia="PMingLiU"/>
                <w:sz w:val="22"/>
                <w:szCs w:val="24"/>
                <w:vertAlign w:val="superscript"/>
                <w:lang w:eastAsia="zh-TW"/>
              </w:rPr>
              <w:t xml:space="preserve">3 </w:t>
            </w:r>
            <w:r w:rsidRPr="006C0B64">
              <w:rPr>
                <w:rFonts w:eastAsia="PMingLiU"/>
                <w:sz w:val="22"/>
                <w:szCs w:val="24"/>
                <w:lang w:eastAsia="zh-TW"/>
              </w:rPr>
              <w:t>– нето</w:t>
            </w:r>
          </w:p>
        </w:tc>
      </w:tr>
    </w:tbl>
    <w:p w:rsidR="00C0365E" w:rsidRPr="006C0B64" w:rsidRDefault="00C0365E" w:rsidP="00C529C2">
      <w:pPr>
        <w:autoSpaceDE w:val="0"/>
        <w:autoSpaceDN w:val="0"/>
        <w:adjustRightInd w:val="0"/>
        <w:spacing w:after="0" w:line="240" w:lineRule="auto"/>
        <w:ind w:left="993"/>
        <w:rPr>
          <w:b/>
          <w:bCs/>
          <w:szCs w:val="24"/>
          <w:lang w:eastAsia="bg-BG"/>
        </w:rPr>
      </w:pPr>
    </w:p>
    <w:p w:rsidR="00C0365E" w:rsidRPr="006C0B64" w:rsidRDefault="00C0365E" w:rsidP="00C529C2">
      <w:pPr>
        <w:autoSpaceDE w:val="0"/>
        <w:autoSpaceDN w:val="0"/>
        <w:adjustRightInd w:val="0"/>
        <w:spacing w:after="0" w:line="240" w:lineRule="auto"/>
        <w:ind w:left="993"/>
        <w:rPr>
          <w:b/>
          <w:bCs/>
          <w:szCs w:val="24"/>
          <w:lang w:eastAsia="bg-BG"/>
        </w:rPr>
      </w:pPr>
      <w:r w:rsidRPr="006C0B64">
        <w:rPr>
          <w:b/>
          <w:bCs/>
          <w:szCs w:val="24"/>
          <w:lang w:eastAsia="bg-BG"/>
        </w:rPr>
        <w:t xml:space="preserve">Схема на </w:t>
      </w:r>
      <w:proofErr w:type="gramStart"/>
      <w:r w:rsidRPr="006C0B64">
        <w:rPr>
          <w:b/>
          <w:bCs/>
          <w:szCs w:val="24"/>
          <w:lang w:eastAsia="bg-BG"/>
        </w:rPr>
        <w:t>сградата</w:t>
      </w:r>
    </w:p>
    <w:p w:rsidR="00C0365E" w:rsidRPr="006C0B64" w:rsidRDefault="00C0365E" w:rsidP="00C529C2">
      <w:pPr>
        <w:autoSpaceDE w:val="0"/>
        <w:autoSpaceDN w:val="0"/>
        <w:adjustRightInd w:val="0"/>
        <w:spacing w:after="0" w:line="240" w:lineRule="auto"/>
        <w:ind w:left="993"/>
        <w:rPr>
          <w:b/>
          <w:bCs/>
          <w:color w:val="00009B"/>
          <w:szCs w:val="24"/>
          <w:lang w:val="ru-RU" w:eastAsia="bg-BG"/>
        </w:rPr>
      </w:pPr>
      <w:proofErr w:type="gramEnd"/>
    </w:p>
    <w:p w:rsidR="00C0365E" w:rsidRPr="006C0B64" w:rsidRDefault="00054EC5" w:rsidP="00C529C2">
      <w:pPr>
        <w:tabs>
          <w:tab w:val="left" w:pos="709"/>
        </w:tabs>
        <w:ind w:right="23"/>
        <w:rPr>
          <w:b/>
        </w:rPr>
      </w:pPr>
      <w:r>
        <w:rPr>
          <w:b/>
        </w:rPr>
      </w:r>
      <w:r>
        <w:rPr>
          <w:b/>
        </w:rPr>
        <w:pict>
          <v:group id="_x0000_s1028" editas="canvas" style="width:468pt;height:115.5pt;mso-position-horizontal-relative:char;mso-position-vertical-relative:line" coordsize="9360,2310">
            <o:lock v:ext="edit" aspectratio="t"/>
            <v:shape id="_x0000_s1029" type="#_x0000_t75" style="position:absolute;width:9360;height:2310" o:preferrelative="f">
              <v:fill o:detectmouseclick="t"/>
              <v:path o:extrusionok="t" o:connecttype="none"/>
              <o:lock v:ext="edit" text="t"/>
            </v:shape>
            <v:shape id="_x0000_s1030" type="#_x0000_t75" style="position:absolute;width:9374;height:2324">
              <v:imagedata r:id="rId11" o:title=""/>
            </v:shape>
            <w10:wrap type="none"/>
            <w10:anchorlock/>
          </v:group>
        </w:pict>
      </w:r>
    </w:p>
    <w:p w:rsidR="00C0365E" w:rsidRPr="006C0B64" w:rsidRDefault="00C0365E" w:rsidP="00C529C2">
      <w:pPr>
        <w:autoSpaceDE w:val="0"/>
        <w:autoSpaceDN w:val="0"/>
        <w:adjustRightInd w:val="0"/>
        <w:spacing w:after="0" w:line="240" w:lineRule="auto"/>
        <w:ind w:firstLine="708"/>
        <w:rPr>
          <w:rFonts w:ascii="TimesNewRomanPSMT" w:hAnsi="TimesNewRomanPSMT" w:cs="TimesNewRomanPSMT"/>
          <w:szCs w:val="24"/>
          <w:lang w:val="ru-RU"/>
        </w:rPr>
      </w:pPr>
      <w:r w:rsidRPr="006C0B64">
        <w:rPr>
          <w:rFonts w:ascii="TimesNewRomanPSMT" w:hAnsi="TimesNewRomanPSMT" w:cs="TimesNewRomanPSMT"/>
          <w:szCs w:val="24"/>
          <w:lang w:val="ru-RU"/>
        </w:rPr>
        <w:t>Многофамилната жилищна сграда на ул. „Д. Благоев” № 6-8, гр. Свиленград е изградена по типов проект с панелна конструкция. Сградата е съставена от четири секции. Секциите са три типа; една на пет етажа с три двустайни апартамента на етаж, две на пет етажа с два тристайни апартамента на етаж и една на пет етажа с два двустайни и един тристаен апартамента на етаж. В сградата всички имоти са битови и се ползват като апартаменти. Между отделните секции са изпълнени строителните фуги, като в част от дължините им е изпълнено покритие от поцинкована ламарина за ограничаване интензивността на топлинните загуби.</w:t>
      </w:r>
    </w:p>
    <w:p w:rsidR="00C0365E" w:rsidRPr="006C0B64" w:rsidRDefault="00C0365E" w:rsidP="00C529C2">
      <w:pPr>
        <w:autoSpaceDE w:val="0"/>
        <w:autoSpaceDN w:val="0"/>
        <w:adjustRightInd w:val="0"/>
        <w:spacing w:after="0" w:line="240" w:lineRule="auto"/>
        <w:ind w:firstLine="708"/>
        <w:rPr>
          <w:rFonts w:ascii="TimesNewRomanPSMT" w:hAnsi="TimesNewRomanPSMT" w:cs="TimesNewRomanPSMT"/>
          <w:szCs w:val="24"/>
          <w:lang w:val="ru-RU"/>
        </w:rPr>
      </w:pPr>
      <w:r w:rsidRPr="006C0B64">
        <w:rPr>
          <w:rFonts w:ascii="TimesNewRomanPSMT" w:hAnsi="TimesNewRomanPSMT" w:cs="TimesNewRomanPSMT"/>
          <w:szCs w:val="24"/>
          <w:lang w:val="ru-RU"/>
        </w:rPr>
        <w:t xml:space="preserve">Всички секции на сградата са с избени помещения подземо и надземно разположени. </w:t>
      </w:r>
    </w:p>
    <w:p w:rsidR="00C0365E" w:rsidRPr="006C0B64" w:rsidRDefault="00C0365E" w:rsidP="00C529C2">
      <w:pPr>
        <w:autoSpaceDE w:val="0"/>
        <w:autoSpaceDN w:val="0"/>
        <w:adjustRightInd w:val="0"/>
        <w:spacing w:after="0" w:line="240" w:lineRule="auto"/>
        <w:ind w:firstLine="708"/>
        <w:rPr>
          <w:rFonts w:ascii="TimesNewRomanPSMT" w:hAnsi="TimesNewRomanPSMT" w:cs="TimesNewRomanPSMT"/>
          <w:szCs w:val="24"/>
          <w:lang w:val="ru-RU"/>
        </w:rPr>
      </w:pPr>
      <w:r w:rsidRPr="006C0B64">
        <w:rPr>
          <w:rFonts w:ascii="TimesNewRomanPSMT" w:hAnsi="TimesNewRomanPSMT" w:cs="TimesNewRomanPSMT"/>
          <w:szCs w:val="24"/>
          <w:lang w:val="ru-RU"/>
        </w:rPr>
        <w:t>Подовата конструкция е под над неотопляема изба.</w:t>
      </w:r>
    </w:p>
    <w:p w:rsidR="00C0365E" w:rsidRPr="006C0B64" w:rsidRDefault="00C0365E" w:rsidP="00C529C2">
      <w:pPr>
        <w:autoSpaceDE w:val="0"/>
        <w:autoSpaceDN w:val="0"/>
        <w:adjustRightInd w:val="0"/>
        <w:spacing w:after="0" w:line="240" w:lineRule="auto"/>
        <w:ind w:firstLine="708"/>
        <w:rPr>
          <w:rFonts w:ascii="TimesNewRomanPSMT" w:hAnsi="TimesNewRomanPSMT" w:cs="TimesNewRomanPSMT"/>
          <w:szCs w:val="24"/>
          <w:lang w:val="ru-RU"/>
        </w:rPr>
      </w:pPr>
      <w:r w:rsidRPr="006C0B64">
        <w:rPr>
          <w:rFonts w:ascii="TimesNewRomanPSMT" w:hAnsi="TimesNewRomanPSMT" w:cs="TimesNewRomanPSMT"/>
          <w:szCs w:val="24"/>
          <w:lang w:val="ru-RU"/>
        </w:rPr>
        <w:t>Всички секции на сградата са със студен плосък покрив с подпокривно пространство 0,80м. Покривната конструкция е плоча измазана с варопясъчна мазилка от вътре, от външната страна при строежа на сградата е положена перлитова насипка 0,10 м, 0,8м. Подпокривно пространство с вентилационни отвори и над него бетонна панелна конструкция с изпълнена нивелиращ чакъл и хидроизолация.</w:t>
      </w:r>
    </w:p>
    <w:p w:rsidR="00C0365E" w:rsidRPr="006C0B64" w:rsidRDefault="00C0365E" w:rsidP="00C529C2">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C529C2">
      <w:pPr>
        <w:autoSpaceDE w:val="0"/>
        <w:autoSpaceDN w:val="0"/>
        <w:adjustRightInd w:val="0"/>
        <w:spacing w:after="0" w:line="240" w:lineRule="auto"/>
        <w:ind w:firstLine="708"/>
        <w:rPr>
          <w:rFonts w:ascii="TimesNewRomanPSMT" w:hAnsi="TimesNewRomanPSMT" w:cs="TimesNewRomanPSMT"/>
          <w:szCs w:val="24"/>
          <w:lang w:val="ru-RU"/>
        </w:rPr>
      </w:pPr>
    </w:p>
    <w:p w:rsidR="00C0365E" w:rsidRPr="006C0B64" w:rsidRDefault="00C0365E" w:rsidP="00C529C2">
      <w:pPr>
        <w:pStyle w:val="ListParagraph"/>
        <w:numPr>
          <w:ilvl w:val="0"/>
          <w:numId w:val="48"/>
        </w:numPr>
        <w:spacing w:after="0" w:line="240" w:lineRule="auto"/>
        <w:ind w:left="0" w:firstLine="360"/>
        <w:rPr>
          <w:b/>
          <w:u w:val="single"/>
        </w:rPr>
      </w:pPr>
      <w:r w:rsidRPr="006C0B64">
        <w:rPr>
          <w:b/>
          <w:u w:val="single"/>
        </w:rPr>
        <w:t>Мерки за изпълнение на СМР, предписани в техническите паспорти и в Докладите за обследване за енергийна ефективност:</w:t>
      </w:r>
    </w:p>
    <w:p w:rsidR="00C0365E" w:rsidRPr="006C0B64" w:rsidRDefault="00C0365E" w:rsidP="00C529C2">
      <w:pPr>
        <w:pStyle w:val="ListParagraph"/>
        <w:spacing w:after="0" w:line="240" w:lineRule="auto"/>
        <w:ind w:left="1080"/>
        <w:rPr>
          <w:b/>
          <w:u w:val="single"/>
        </w:rPr>
      </w:pPr>
    </w:p>
    <w:p w:rsidR="00C0365E" w:rsidRPr="006C0B64" w:rsidRDefault="00C0365E" w:rsidP="00C529C2">
      <w:pPr>
        <w:pStyle w:val="ListParagraph"/>
        <w:spacing w:after="0" w:line="240" w:lineRule="auto"/>
        <w:ind w:left="0" w:firstLine="360"/>
        <w:rPr>
          <w:b/>
          <w:i/>
          <w:u w:val="single"/>
        </w:rPr>
      </w:pPr>
      <w:r w:rsidRPr="006C0B64">
        <w:rPr>
          <w:b/>
          <w:u w:val="single"/>
          <w:lang w:val="ru-RU"/>
        </w:rPr>
        <w:t xml:space="preserve">Да се изпълнят </w:t>
      </w:r>
      <w:r w:rsidRPr="006C0B64">
        <w:rPr>
          <w:b/>
          <w:i/>
          <w:u w:val="single"/>
        </w:rPr>
        <w:t xml:space="preserve">СМР, предписани в техническото обследване, както и в докладът за обследване за енергийна ефективност, с които да се постигне клас на енергопотребление „С” в съответствие с Наредба №7 от 2004 г. </w:t>
      </w:r>
      <w:proofErr w:type="gramStart"/>
      <w:r w:rsidRPr="006C0B64">
        <w:rPr>
          <w:b/>
          <w:i/>
          <w:u w:val="single"/>
        </w:rPr>
        <w:t>за</w:t>
      </w:r>
      <w:proofErr w:type="gramEnd"/>
      <w:r w:rsidRPr="006C0B64">
        <w:rPr>
          <w:b/>
          <w:i/>
          <w:u w:val="single"/>
        </w:rPr>
        <w:t xml:space="preserve"> енергийна ефективност на сгради и които се финансират от Националната програма за ЕЕ на многофамилни жилищни сгради: </w:t>
      </w:r>
    </w:p>
    <w:p w:rsidR="00C0365E" w:rsidRPr="006C0B64" w:rsidRDefault="00C0365E" w:rsidP="00C529C2">
      <w:pPr>
        <w:pStyle w:val="ListParagraph"/>
        <w:spacing w:after="0" w:line="240" w:lineRule="auto"/>
        <w:ind w:left="0"/>
        <w:rPr>
          <w:b/>
          <w:lang w:val="ru-RU"/>
        </w:rPr>
      </w:pPr>
      <w:r w:rsidRPr="006C0B64">
        <w:rPr>
          <w:b/>
        </w:rPr>
        <w:tab/>
      </w:r>
    </w:p>
    <w:p w:rsidR="00C0365E" w:rsidRPr="006C0B64" w:rsidRDefault="00C0365E" w:rsidP="00C529C2">
      <w:pPr>
        <w:spacing w:after="0" w:line="240" w:lineRule="auto"/>
        <w:ind w:left="127" w:firstLine="581"/>
        <w:rPr>
          <w:color w:val="000000"/>
          <w:szCs w:val="24"/>
          <w:lang w:eastAsia="ja-JP"/>
        </w:rPr>
      </w:pPr>
      <w:r w:rsidRPr="006C0B64">
        <w:rPr>
          <w:color w:val="000000"/>
          <w:szCs w:val="24"/>
          <w:lang w:eastAsia="ja-JP"/>
        </w:rPr>
        <w:t xml:space="preserve">    - Подмяна на част от съществуващата дограма, в съответствие с изискванията на ЗЕЕ и препоръките за енергоспестяващи мерки.</w:t>
      </w:r>
    </w:p>
    <w:p w:rsidR="00C0365E" w:rsidRPr="006C0B64" w:rsidRDefault="00C0365E" w:rsidP="00C529C2">
      <w:pPr>
        <w:spacing w:after="0" w:line="240" w:lineRule="auto"/>
        <w:ind w:left="127"/>
        <w:rPr>
          <w:color w:val="000000"/>
          <w:szCs w:val="24"/>
          <w:lang w:eastAsia="ja-JP"/>
        </w:rPr>
      </w:pPr>
      <w:r w:rsidRPr="006C0B64">
        <w:rPr>
          <w:b/>
          <w:szCs w:val="24"/>
          <w:lang w:eastAsia="bg-BG"/>
        </w:rPr>
        <w:tab/>
        <w:t xml:space="preserve">    - </w:t>
      </w:r>
      <w:r w:rsidRPr="006C0B64">
        <w:rPr>
          <w:szCs w:val="24"/>
          <w:lang w:eastAsia="bg-BG"/>
        </w:rPr>
        <w:t xml:space="preserve">Подмяна на </w:t>
      </w:r>
      <w:r w:rsidRPr="006C0B64">
        <w:rPr>
          <w:color w:val="000000"/>
          <w:szCs w:val="24"/>
          <w:lang w:eastAsia="ja-JP"/>
        </w:rPr>
        <w:t>топлоизолация по ограждащите конструкции (фасадни елементи и покриви) с материали и параметри, в съответствие с изискванията на ЗЕЕ и препоръките за енергоспестяващи мерки.</w:t>
      </w:r>
    </w:p>
    <w:p w:rsidR="00C0365E" w:rsidRPr="006C0B64" w:rsidRDefault="00C0365E" w:rsidP="00C529C2">
      <w:pPr>
        <w:spacing w:after="0" w:line="240" w:lineRule="auto"/>
        <w:ind w:left="127" w:firstLine="581"/>
        <w:rPr>
          <w:color w:val="000000"/>
          <w:szCs w:val="24"/>
          <w:lang w:eastAsia="ja-JP"/>
        </w:rPr>
      </w:pPr>
      <w:r w:rsidRPr="006C0B64">
        <w:rPr>
          <w:color w:val="000000"/>
          <w:szCs w:val="24"/>
          <w:lang w:eastAsia="ja-JP"/>
        </w:rPr>
        <w:t xml:space="preserve">   - Подмяна</w:t>
      </w:r>
      <w:r w:rsidRPr="006C0B64">
        <w:rPr>
          <w:color w:val="000000"/>
          <w:lang w:val="ru-RU"/>
        </w:rPr>
        <w:t xml:space="preserve"> </w:t>
      </w:r>
      <w:r w:rsidRPr="006C0B64">
        <w:rPr>
          <w:color w:val="000000"/>
        </w:rPr>
        <w:t xml:space="preserve">на </w:t>
      </w:r>
      <w:r w:rsidRPr="006C0B64">
        <w:rPr>
          <w:color w:val="000000"/>
          <w:lang w:val="ru-RU"/>
        </w:rPr>
        <w:t xml:space="preserve">осветление </w:t>
      </w:r>
      <w:r w:rsidRPr="006C0B64">
        <w:rPr>
          <w:color w:val="000000"/>
        </w:rPr>
        <w:t xml:space="preserve">на </w:t>
      </w:r>
      <w:r w:rsidRPr="006C0B64">
        <w:rPr>
          <w:color w:val="000000"/>
          <w:lang w:val="ru-RU"/>
        </w:rPr>
        <w:t>общи части</w:t>
      </w:r>
      <w:r w:rsidRPr="006C0B64">
        <w:rPr>
          <w:color w:val="000000"/>
        </w:rPr>
        <w:t xml:space="preserve"> </w:t>
      </w:r>
      <w:r w:rsidRPr="006C0B64">
        <w:rPr>
          <w:color w:val="000000"/>
          <w:szCs w:val="24"/>
          <w:lang w:eastAsia="ja-JP"/>
        </w:rPr>
        <w:t>в съответствие с изискванията на ЗЕЕ и препоръките за енергоспестяващи мерки.</w:t>
      </w:r>
    </w:p>
    <w:p w:rsidR="00C0365E" w:rsidRPr="006C0B64" w:rsidRDefault="00C0365E" w:rsidP="00C529C2">
      <w:pPr>
        <w:spacing w:after="0" w:line="240" w:lineRule="auto"/>
      </w:pPr>
    </w:p>
    <w:p w:rsidR="00C0365E" w:rsidRPr="006C0B64" w:rsidRDefault="00C0365E" w:rsidP="00C529C2">
      <w:pPr>
        <w:pStyle w:val="ListParagraph"/>
        <w:spacing w:after="0" w:line="240" w:lineRule="auto"/>
        <w:ind w:left="0"/>
        <w:rPr>
          <w:b/>
        </w:rPr>
      </w:pPr>
      <w:r w:rsidRPr="006C0B64">
        <w:rPr>
          <w:b/>
          <w:u w:val="single"/>
        </w:rPr>
        <w:t>Забележка:</w:t>
      </w:r>
      <w:r w:rsidRPr="006C0B64">
        <w:rPr>
          <w:b/>
        </w:rPr>
        <w:t xml:space="preserve"> всички видове мерки за изпълнение на СМР са посочени Подробно в техническия паспорт и в Доклада за обследване,</w:t>
      </w:r>
      <w:r w:rsidRPr="006C0B64">
        <w:rPr>
          <w:b/>
          <w:i/>
        </w:rPr>
        <w:t xml:space="preserve"> </w:t>
      </w:r>
      <w:r w:rsidRPr="006C0B64">
        <w:rPr>
          <w:b/>
        </w:rPr>
        <w:t>с които да се постигне клас на енергопотребление „С” в съответствие с Наредба №7 от 2004 г. за енергийна ефективност на сгради.</w:t>
      </w:r>
    </w:p>
    <w:p w:rsidR="00C0365E" w:rsidRPr="006C0B64" w:rsidRDefault="00C0365E" w:rsidP="00C529C2">
      <w:pPr>
        <w:spacing w:after="0" w:line="240" w:lineRule="auto"/>
        <w:ind w:left="127" w:firstLine="581"/>
        <w:rPr>
          <w:color w:val="000000"/>
          <w:szCs w:val="24"/>
          <w:lang w:eastAsia="ja-JP"/>
        </w:rPr>
      </w:pPr>
      <w:r w:rsidRPr="006C0B64">
        <w:rPr>
          <w:color w:val="000000"/>
          <w:szCs w:val="24"/>
          <w:lang w:eastAsia="ja-JP"/>
        </w:rPr>
        <w:t xml:space="preserve"> </w:t>
      </w:r>
    </w:p>
    <w:p w:rsidR="00C0365E" w:rsidRPr="00C6777A" w:rsidRDefault="00C0365E" w:rsidP="00C6777A">
      <w:pPr>
        <w:ind w:firstLine="720"/>
        <w:rPr>
          <w:color w:val="000000"/>
          <w:szCs w:val="24"/>
          <w:lang w:eastAsia="ja-JP"/>
        </w:rPr>
      </w:pPr>
      <w:r w:rsidRPr="006C0B64">
        <w:rPr>
          <w:b/>
          <w:szCs w:val="24"/>
          <w:u w:val="single"/>
          <w:lang w:eastAsia="bg-BG"/>
        </w:rPr>
        <w:t>ВАЖНО!!!</w:t>
      </w:r>
      <w:r w:rsidRPr="006C0B64">
        <w:rPr>
          <w:b/>
          <w:szCs w:val="24"/>
          <w:lang w:eastAsia="bg-BG"/>
        </w:rPr>
        <w:t xml:space="preserve"> Да се извършат и всички съпътстващи СМР, свързани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C0365E" w:rsidRPr="006C0B64" w:rsidRDefault="00C0365E" w:rsidP="00C529C2">
      <w:pPr>
        <w:pStyle w:val="ListParagraph"/>
        <w:spacing w:after="0" w:line="240" w:lineRule="auto"/>
        <w:rPr>
          <w:b/>
        </w:rPr>
      </w:pPr>
      <w:r w:rsidRPr="006C0B64">
        <w:rPr>
          <w:b/>
        </w:rPr>
        <w:t xml:space="preserve">Ориентировъчни количества СМР, предписани в </w:t>
      </w:r>
      <w:proofErr w:type="gramStart"/>
      <w:r w:rsidRPr="006C0B64">
        <w:rPr>
          <w:b/>
        </w:rPr>
        <w:t xml:space="preserve">обследването: </w:t>
      </w:r>
      <w:proofErr w:type="gramEnd"/>
    </w:p>
    <w:p w:rsidR="00C0365E" w:rsidRPr="006C0B64" w:rsidRDefault="00C0365E" w:rsidP="00C529C2">
      <w:pPr>
        <w:pStyle w:val="ListParagraph"/>
        <w:spacing w:after="0" w:line="240" w:lineRule="auto"/>
        <w:rPr>
          <w:b/>
          <w:u w:val="single"/>
        </w:rPr>
      </w:pPr>
    </w:p>
    <w:tbl>
      <w:tblPr>
        <w:tblW w:w="10275" w:type="dxa"/>
        <w:tblInd w:w="55" w:type="dxa"/>
        <w:tblLayout w:type="fixed"/>
        <w:tblCellMar>
          <w:left w:w="70" w:type="dxa"/>
          <w:right w:w="70" w:type="dxa"/>
        </w:tblCellMar>
        <w:tblLook w:val="00A0"/>
      </w:tblPr>
      <w:tblGrid>
        <w:gridCol w:w="440"/>
        <w:gridCol w:w="2269"/>
        <w:gridCol w:w="1276"/>
        <w:gridCol w:w="1670"/>
        <w:gridCol w:w="1242"/>
        <w:gridCol w:w="1280"/>
        <w:gridCol w:w="1020"/>
        <w:gridCol w:w="1078"/>
      </w:tblGrid>
      <w:tr w:rsidR="00C0365E" w:rsidRPr="006C0B64" w:rsidTr="00A14CF9">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tcPr>
          <w:p w:rsidR="00C0365E" w:rsidRPr="006C0B64" w:rsidRDefault="00C0365E" w:rsidP="00176235">
            <w:pPr>
              <w:jc w:val="center"/>
              <w:rPr>
                <w:color w:val="000000"/>
                <w:szCs w:val="24"/>
                <w:lang w:eastAsia="bg-BG"/>
              </w:rPr>
            </w:pPr>
            <w:r w:rsidRPr="006C0B64">
              <w:rPr>
                <w:color w:val="000000"/>
                <w:szCs w:val="24"/>
                <w:lang w:eastAsia="bg-BG"/>
              </w:rPr>
              <w:t>№</w:t>
            </w:r>
          </w:p>
        </w:tc>
        <w:tc>
          <w:tcPr>
            <w:tcW w:w="2269"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176235">
            <w:pPr>
              <w:jc w:val="center"/>
              <w:rPr>
                <w:color w:val="000000"/>
                <w:szCs w:val="24"/>
                <w:lang w:eastAsia="bg-BG"/>
              </w:rPr>
            </w:pPr>
            <w:r w:rsidRPr="006C0B64">
              <w:rPr>
                <w:color w:val="000000"/>
                <w:szCs w:val="24"/>
                <w:lang w:eastAsia="bg-BG"/>
              </w:rPr>
              <w:t>Наименование на обекта</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176235">
            <w:pPr>
              <w:jc w:val="center"/>
              <w:rPr>
                <w:color w:val="000000"/>
                <w:szCs w:val="24"/>
                <w:lang w:eastAsia="bg-BG"/>
              </w:rPr>
            </w:pPr>
            <w:r w:rsidRPr="006C0B64">
              <w:rPr>
                <w:color w:val="000000"/>
                <w:szCs w:val="24"/>
                <w:lang w:eastAsia="bg-BG"/>
              </w:rPr>
              <w:t>РЗП</w:t>
            </w:r>
          </w:p>
        </w:tc>
        <w:tc>
          <w:tcPr>
            <w:tcW w:w="1670"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176235">
            <w:pPr>
              <w:jc w:val="center"/>
              <w:rPr>
                <w:color w:val="000000"/>
                <w:szCs w:val="24"/>
                <w:lang w:eastAsia="bg-BG"/>
              </w:rPr>
            </w:pPr>
            <w:r w:rsidRPr="006C0B64">
              <w:rPr>
                <w:color w:val="000000"/>
                <w:szCs w:val="24"/>
                <w:lang w:eastAsia="bg-BG"/>
              </w:rPr>
              <w:t>Ремонт на Покрив</w:t>
            </w:r>
          </w:p>
        </w:tc>
        <w:tc>
          <w:tcPr>
            <w:tcW w:w="1242"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176235">
            <w:pPr>
              <w:jc w:val="center"/>
              <w:rPr>
                <w:color w:val="000000"/>
                <w:szCs w:val="24"/>
                <w:lang w:eastAsia="bg-BG"/>
              </w:rPr>
            </w:pPr>
            <w:r w:rsidRPr="006C0B64">
              <w:rPr>
                <w:color w:val="000000"/>
                <w:szCs w:val="24"/>
                <w:lang w:eastAsia="bg-BG"/>
              </w:rPr>
              <w:t>Смяна на Дограма</w:t>
            </w:r>
          </w:p>
        </w:tc>
        <w:tc>
          <w:tcPr>
            <w:tcW w:w="1280"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176235">
            <w:pPr>
              <w:jc w:val="center"/>
              <w:rPr>
                <w:color w:val="000000"/>
                <w:szCs w:val="24"/>
                <w:lang w:eastAsia="bg-BG"/>
              </w:rPr>
            </w:pPr>
            <w:r w:rsidRPr="006C0B64">
              <w:rPr>
                <w:color w:val="000000"/>
                <w:szCs w:val="24"/>
                <w:lang w:eastAsia="bg-BG"/>
              </w:rPr>
              <w:t>Ремонт на Външната Фасада</w:t>
            </w:r>
          </w:p>
        </w:tc>
        <w:tc>
          <w:tcPr>
            <w:tcW w:w="1020" w:type="dxa"/>
            <w:tcBorders>
              <w:top w:val="single" w:sz="8" w:space="0" w:color="auto"/>
              <w:left w:val="nil"/>
              <w:bottom w:val="single" w:sz="8" w:space="0" w:color="auto"/>
              <w:right w:val="single" w:sz="4" w:space="0" w:color="auto"/>
            </w:tcBorders>
            <w:shd w:val="clear" w:color="000000" w:fill="FFFFFF"/>
            <w:vAlign w:val="center"/>
          </w:tcPr>
          <w:p w:rsidR="00C0365E" w:rsidRPr="006C0B64" w:rsidRDefault="00C0365E" w:rsidP="00176235">
            <w:pPr>
              <w:jc w:val="center"/>
              <w:rPr>
                <w:color w:val="000000"/>
                <w:szCs w:val="24"/>
                <w:lang w:eastAsia="bg-BG"/>
              </w:rPr>
            </w:pPr>
            <w:r w:rsidRPr="006C0B64">
              <w:rPr>
                <w:color w:val="000000"/>
                <w:szCs w:val="24"/>
                <w:lang w:eastAsia="bg-BG"/>
              </w:rPr>
              <w:t>Ремонт на Под</w:t>
            </w:r>
          </w:p>
        </w:tc>
        <w:tc>
          <w:tcPr>
            <w:tcW w:w="1078" w:type="dxa"/>
            <w:tcBorders>
              <w:top w:val="single" w:sz="8" w:space="0" w:color="auto"/>
              <w:left w:val="nil"/>
              <w:bottom w:val="single" w:sz="8" w:space="0" w:color="auto"/>
              <w:right w:val="single" w:sz="8" w:space="0" w:color="auto"/>
            </w:tcBorders>
            <w:shd w:val="clear" w:color="000000" w:fill="FFFFFF"/>
            <w:vAlign w:val="center"/>
          </w:tcPr>
          <w:p w:rsidR="00C0365E" w:rsidRPr="006C0B64" w:rsidRDefault="00C0365E" w:rsidP="00176235">
            <w:pPr>
              <w:jc w:val="center"/>
              <w:rPr>
                <w:color w:val="000000"/>
                <w:szCs w:val="24"/>
                <w:lang w:val="ru-RU" w:eastAsia="bg-BG"/>
              </w:rPr>
            </w:pPr>
            <w:r w:rsidRPr="006C0B64">
              <w:rPr>
                <w:rFonts w:ascii="TimesNewRomanPSMT" w:hAnsi="TimesNewRomanPSMT" w:cs="TimesNewRomanPSMT"/>
                <w:szCs w:val="24"/>
                <w:lang w:val="ru-RU"/>
              </w:rPr>
              <w:t>Подмяна осветлението в общите части</w:t>
            </w:r>
          </w:p>
        </w:tc>
      </w:tr>
      <w:tr w:rsidR="00C0365E" w:rsidRPr="006C0B64" w:rsidTr="00A14CF9">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tcPr>
          <w:p w:rsidR="00C0365E" w:rsidRPr="006C0B64" w:rsidRDefault="00C0365E" w:rsidP="00176235">
            <w:pPr>
              <w:jc w:val="center"/>
              <w:rPr>
                <w:color w:val="000000"/>
                <w:szCs w:val="24"/>
                <w:lang w:eastAsia="bg-BG"/>
              </w:rPr>
            </w:pPr>
            <w:r w:rsidRPr="006C0B64">
              <w:rPr>
                <w:color w:val="000000"/>
                <w:szCs w:val="24"/>
                <w:lang w:eastAsia="bg-BG"/>
              </w:rPr>
              <w:t> </w:t>
            </w:r>
          </w:p>
        </w:tc>
        <w:tc>
          <w:tcPr>
            <w:tcW w:w="2269"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176235">
            <w:pPr>
              <w:jc w:val="center"/>
              <w:rPr>
                <w:color w:val="000000"/>
                <w:szCs w:val="24"/>
                <w:lang w:eastAsia="bg-BG"/>
              </w:rPr>
            </w:pPr>
            <w:r w:rsidRPr="006C0B64">
              <w:rPr>
                <w:color w:val="000000"/>
                <w:szCs w:val="24"/>
                <w:lang w:eastAsia="bg-BG"/>
              </w:rPr>
              <w:t>„Многофамилната жилищна сграда на ул. „Д. Благоев” № 6-8, гр. Свиленград”</w:t>
            </w:r>
          </w:p>
        </w:tc>
        <w:tc>
          <w:tcPr>
            <w:tcW w:w="1276"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176235">
            <w:pPr>
              <w:jc w:val="center"/>
              <w:rPr>
                <w:color w:val="000000"/>
                <w:szCs w:val="24"/>
                <w:lang w:eastAsia="bg-BG"/>
              </w:rPr>
            </w:pPr>
            <w:r w:rsidRPr="006C0B64">
              <w:rPr>
                <w:color w:val="000000"/>
                <w:szCs w:val="24"/>
                <w:lang w:eastAsia="bg-BG"/>
              </w:rPr>
              <w:t>4 735</w:t>
            </w:r>
          </w:p>
        </w:tc>
        <w:tc>
          <w:tcPr>
            <w:tcW w:w="1670"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176235">
            <w:pPr>
              <w:jc w:val="center"/>
              <w:rPr>
                <w:color w:val="000000"/>
                <w:szCs w:val="24"/>
                <w:lang w:eastAsia="bg-BG"/>
              </w:rPr>
            </w:pPr>
            <w:r w:rsidRPr="006C0B64">
              <w:rPr>
                <w:color w:val="000000"/>
                <w:szCs w:val="24"/>
                <w:lang w:eastAsia="bg-BG"/>
              </w:rPr>
              <w:t>203 кв.м- топлоизолация</w:t>
            </w:r>
          </w:p>
          <w:p w:rsidR="00C0365E" w:rsidRPr="006C0B64" w:rsidRDefault="00C0365E" w:rsidP="00176235">
            <w:pPr>
              <w:jc w:val="center"/>
              <w:rPr>
                <w:color w:val="000000"/>
                <w:szCs w:val="24"/>
                <w:lang w:eastAsia="bg-BG"/>
              </w:rPr>
            </w:pPr>
            <w:r w:rsidRPr="006C0B64">
              <w:rPr>
                <w:color w:val="000000"/>
                <w:szCs w:val="24"/>
                <w:lang w:eastAsia="bg-BG"/>
              </w:rPr>
              <w:t>790 кв.м хидроизолация</w:t>
            </w:r>
          </w:p>
          <w:p w:rsidR="00C0365E" w:rsidRPr="006C0B64" w:rsidRDefault="00C0365E" w:rsidP="00176235">
            <w:pPr>
              <w:jc w:val="center"/>
              <w:rPr>
                <w:color w:val="000000"/>
                <w:szCs w:val="24"/>
                <w:lang w:eastAsia="bg-BG"/>
              </w:rPr>
            </w:pPr>
          </w:p>
          <w:p w:rsidR="00C0365E" w:rsidRPr="006C0B64" w:rsidRDefault="00C0365E" w:rsidP="00176235">
            <w:pPr>
              <w:jc w:val="center"/>
              <w:rPr>
                <w:color w:val="000000"/>
                <w:szCs w:val="24"/>
                <w:lang w:eastAsia="bg-BG"/>
              </w:rPr>
            </w:pPr>
          </w:p>
        </w:tc>
        <w:tc>
          <w:tcPr>
            <w:tcW w:w="1242"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176235">
            <w:pPr>
              <w:jc w:val="center"/>
              <w:rPr>
                <w:color w:val="000000"/>
                <w:szCs w:val="24"/>
                <w:lang w:eastAsia="bg-BG"/>
              </w:rPr>
            </w:pPr>
          </w:p>
          <w:p w:rsidR="00C0365E" w:rsidRPr="006C0B64" w:rsidRDefault="00C0365E" w:rsidP="00176235">
            <w:pPr>
              <w:jc w:val="center"/>
              <w:rPr>
                <w:color w:val="000000"/>
                <w:szCs w:val="24"/>
                <w:lang w:eastAsia="bg-BG"/>
              </w:rPr>
            </w:pPr>
            <w:r w:rsidRPr="006C0B64">
              <w:rPr>
                <w:color w:val="000000"/>
                <w:szCs w:val="24"/>
                <w:lang w:eastAsia="bg-BG"/>
              </w:rPr>
              <w:t>591,68кв.м</w:t>
            </w:r>
          </w:p>
          <w:p w:rsidR="00C0365E" w:rsidRPr="006C0B64" w:rsidRDefault="00C0365E" w:rsidP="00176235">
            <w:pPr>
              <w:jc w:val="center"/>
              <w:rPr>
                <w:color w:val="000000"/>
                <w:szCs w:val="24"/>
                <w:lang w:eastAsia="bg-BG"/>
              </w:rPr>
            </w:pPr>
          </w:p>
        </w:tc>
        <w:tc>
          <w:tcPr>
            <w:tcW w:w="1280"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176235">
            <w:pPr>
              <w:jc w:val="center"/>
              <w:rPr>
                <w:color w:val="000000"/>
                <w:szCs w:val="24"/>
                <w:lang w:eastAsia="bg-BG"/>
              </w:rPr>
            </w:pPr>
            <w:r w:rsidRPr="006C0B64">
              <w:rPr>
                <w:color w:val="000000"/>
                <w:szCs w:val="24"/>
                <w:lang w:eastAsia="bg-BG"/>
              </w:rPr>
              <w:t>1 850 кв.м</w:t>
            </w:r>
          </w:p>
        </w:tc>
        <w:tc>
          <w:tcPr>
            <w:tcW w:w="1020" w:type="dxa"/>
            <w:tcBorders>
              <w:top w:val="nil"/>
              <w:left w:val="nil"/>
              <w:bottom w:val="single" w:sz="8" w:space="0" w:color="auto"/>
              <w:right w:val="single" w:sz="4" w:space="0" w:color="auto"/>
            </w:tcBorders>
            <w:shd w:val="clear" w:color="000000" w:fill="FFFFFF"/>
            <w:noWrap/>
            <w:vAlign w:val="center"/>
          </w:tcPr>
          <w:p w:rsidR="00C0365E" w:rsidRPr="006C0B64" w:rsidRDefault="00C0365E" w:rsidP="00176235">
            <w:pPr>
              <w:jc w:val="center"/>
              <w:rPr>
                <w:color w:val="000000"/>
                <w:szCs w:val="24"/>
                <w:lang w:eastAsia="bg-BG"/>
              </w:rPr>
            </w:pPr>
            <w:r w:rsidRPr="006C0B64">
              <w:rPr>
                <w:color w:val="000000"/>
                <w:szCs w:val="24"/>
                <w:lang w:eastAsia="bg-BG"/>
              </w:rPr>
              <w:t>35 кв.м</w:t>
            </w:r>
          </w:p>
        </w:tc>
        <w:tc>
          <w:tcPr>
            <w:tcW w:w="1078" w:type="dxa"/>
            <w:tcBorders>
              <w:top w:val="nil"/>
              <w:left w:val="nil"/>
              <w:bottom w:val="single" w:sz="8" w:space="0" w:color="auto"/>
              <w:right w:val="single" w:sz="8" w:space="0" w:color="auto"/>
            </w:tcBorders>
            <w:shd w:val="clear" w:color="000000" w:fill="FFFFFF"/>
            <w:noWrap/>
            <w:vAlign w:val="center"/>
          </w:tcPr>
          <w:p w:rsidR="00C0365E" w:rsidRPr="006C0B64" w:rsidRDefault="00C0365E" w:rsidP="00176235">
            <w:pPr>
              <w:jc w:val="center"/>
              <w:rPr>
                <w:color w:val="000000"/>
                <w:szCs w:val="24"/>
                <w:lang w:eastAsia="bg-BG"/>
              </w:rPr>
            </w:pPr>
            <w:r w:rsidRPr="006C0B64">
              <w:rPr>
                <w:color w:val="000000"/>
                <w:szCs w:val="24"/>
                <w:lang w:eastAsia="bg-BG"/>
              </w:rPr>
              <w:t>30 бр</w:t>
            </w:r>
          </w:p>
        </w:tc>
      </w:tr>
    </w:tbl>
    <w:p w:rsidR="00C0365E" w:rsidRPr="006C0B64" w:rsidRDefault="00C0365E" w:rsidP="00C529C2">
      <w:pPr>
        <w:tabs>
          <w:tab w:val="left" w:pos="0"/>
          <w:tab w:val="left" w:pos="284"/>
        </w:tabs>
        <w:ind w:left="720"/>
        <w:rPr>
          <w:b/>
        </w:rPr>
      </w:pPr>
    </w:p>
    <w:p w:rsidR="00C0365E" w:rsidRPr="006C0B64" w:rsidRDefault="00C0365E" w:rsidP="00C529C2">
      <w:pPr>
        <w:spacing w:after="0"/>
        <w:ind w:firstLine="720"/>
        <w:rPr>
          <w:b/>
          <w:lang w:val="ru-RU"/>
        </w:rPr>
      </w:pPr>
      <w:r w:rsidRPr="006C0B64">
        <w:rPr>
          <w:b/>
          <w:u w:val="single"/>
          <w:lang w:val="ru-RU"/>
        </w:rPr>
        <w:t>Забележка:</w:t>
      </w:r>
      <w:r w:rsidRPr="006C0B64">
        <w:rPr>
          <w:b/>
          <w:lang w:val="ru-RU"/>
        </w:rPr>
        <w:t xml:space="preserve"> </w:t>
      </w:r>
      <w:r w:rsidRPr="006C0B64">
        <w:rPr>
          <w:b/>
        </w:rPr>
        <w:t>Посочените к</w:t>
      </w:r>
      <w:r w:rsidRPr="006C0B64">
        <w:rPr>
          <w:b/>
          <w:lang w:val="ru-RU"/>
        </w:rPr>
        <w:t>оличества са ориентировъчни и са по данни от доклада за енергийно обследване на блока. В тези количествата не са включени съпътстващите дейности по енергийното и конструктивно обновяване на сградата, които количества да се уточнят от изпълнителя след изготвяне на техническия проект.</w:t>
      </w:r>
    </w:p>
    <w:p w:rsidR="00C0365E" w:rsidRPr="006C0B64" w:rsidRDefault="00C0365E" w:rsidP="00C529C2">
      <w:pPr>
        <w:widowControl w:val="0"/>
        <w:tabs>
          <w:tab w:val="left" w:pos="0"/>
        </w:tabs>
        <w:suppressAutoHyphens/>
        <w:outlineLvl w:val="0"/>
        <w:rPr>
          <w:color w:val="FF0000"/>
          <w:lang w:val="ru-RU"/>
        </w:rPr>
      </w:pPr>
      <w:r w:rsidRPr="006C0B64">
        <w:rPr>
          <w:b/>
          <w:lang w:val="ru-RU"/>
        </w:rPr>
        <w:tab/>
      </w:r>
    </w:p>
    <w:p w:rsidR="00C0365E" w:rsidRPr="006C0B64" w:rsidRDefault="00C0365E" w:rsidP="00C529C2">
      <w:pPr>
        <w:ind w:firstLine="708"/>
        <w:rPr>
          <w:b/>
        </w:rPr>
      </w:pPr>
      <w:proofErr w:type="gramStart"/>
      <w:r w:rsidRPr="006C0B64">
        <w:rPr>
          <w:b/>
        </w:rPr>
        <w:t>ВАЖНО!!!!</w:t>
      </w:r>
      <w:proofErr w:type="gramEnd"/>
      <w:r w:rsidRPr="006C0B64">
        <w:rPr>
          <w:b/>
        </w:rPr>
        <w:t xml:space="preserve">Трябва да се изпълнят и всички задължителни мерки предвидени в техническия паспорт и в техническия доклад (доклад за резултатите от обследването за установяване на технически характеристики свързани с изискванията по </w:t>
      </w:r>
      <w:proofErr w:type="gramStart"/>
      <w:r w:rsidRPr="006C0B64">
        <w:rPr>
          <w:b/>
        </w:rPr>
        <w:t>чл.169</w:t>
      </w:r>
      <w:proofErr w:type="gramEnd"/>
      <w:r w:rsidRPr="006C0B64">
        <w:rPr>
          <w:b/>
        </w:rPr>
        <w:t xml:space="preserve"> от ЗУТ), които са свързани с конструктивното възстановяване/усилване/основен ремонт на сградата, в зависимост от повредите, настъпили по време на експлоатация й и финансирани по НПЕЕМЖС.</w:t>
      </w:r>
    </w:p>
    <w:p w:rsidR="00C0365E" w:rsidRPr="006C0B64" w:rsidRDefault="00C0365E" w:rsidP="00C529C2">
      <w:pPr>
        <w:suppressAutoHyphens/>
        <w:spacing w:after="0" w:line="240" w:lineRule="auto"/>
        <w:ind w:left="720"/>
        <w:rPr>
          <w:color w:val="000000"/>
          <w:szCs w:val="24"/>
          <w:lang w:val="ru-RU" w:eastAsia="ja-JP"/>
        </w:rPr>
      </w:pPr>
    </w:p>
    <w:p w:rsidR="00C0365E" w:rsidRPr="006C0B64" w:rsidRDefault="00C0365E" w:rsidP="00C529C2">
      <w:pPr>
        <w:pStyle w:val="ListParagraph"/>
        <w:numPr>
          <w:ilvl w:val="0"/>
          <w:numId w:val="48"/>
        </w:numPr>
        <w:spacing w:after="0" w:line="240" w:lineRule="auto"/>
        <w:rPr>
          <w:b/>
        </w:rPr>
      </w:pPr>
      <w:r w:rsidRPr="006C0B64">
        <w:rPr>
          <w:b/>
        </w:rPr>
        <w:t>Описание на дейностите</w:t>
      </w:r>
    </w:p>
    <w:p w:rsidR="00C0365E" w:rsidRPr="006C0B64" w:rsidRDefault="00C0365E" w:rsidP="00C529C2">
      <w:pPr>
        <w:pStyle w:val="ListParagraph"/>
        <w:spacing w:after="0" w:line="240" w:lineRule="auto"/>
        <w:ind w:left="1080"/>
        <w:rPr>
          <w:b/>
        </w:rPr>
      </w:pPr>
    </w:p>
    <w:p w:rsidR="00C0365E" w:rsidRPr="006C0B64" w:rsidRDefault="00C0365E" w:rsidP="00C529C2">
      <w:pPr>
        <w:suppressAutoHyphens/>
        <w:snapToGrid w:val="0"/>
        <w:rPr>
          <w:rFonts w:ascii="Cambria" w:hAnsi="Cambria"/>
          <w:b/>
          <w:bCs/>
          <w:lang w:val="ru-RU"/>
        </w:rPr>
      </w:pPr>
      <w:r w:rsidRPr="006C0B64">
        <w:rPr>
          <w:rFonts w:ascii="Cambria" w:hAnsi="Cambria"/>
          <w:b/>
          <w:bCs/>
          <w:lang w:val="ru-RU"/>
        </w:rPr>
        <w:t xml:space="preserve">1. Разработване на технически проект, включително необходимите работни детайли за нуждите на обновяването. </w:t>
      </w:r>
    </w:p>
    <w:p w:rsidR="00C0365E" w:rsidRPr="006C0B64" w:rsidRDefault="00C0365E" w:rsidP="00C529C2">
      <w:pPr>
        <w:snapToGrid w:val="0"/>
        <w:ind w:firstLine="567"/>
        <w:rPr>
          <w:lang w:val="ru-RU"/>
        </w:rPr>
      </w:pPr>
      <w:r w:rsidRPr="006C0B64">
        <w:rPr>
          <w:lang w:val="ru-RU"/>
        </w:rPr>
        <w:t>Изготвянето на технически проект за нуждите на обновяването се извършва  от правоспособни проектанти.</w:t>
      </w:r>
    </w:p>
    <w:p w:rsidR="00C0365E" w:rsidRPr="006C0B64" w:rsidRDefault="00C0365E" w:rsidP="00C529C2">
      <w:pPr>
        <w:autoSpaceDE w:val="0"/>
        <w:autoSpaceDN w:val="0"/>
        <w:adjustRightInd w:val="0"/>
        <w:snapToGrid w:val="0"/>
        <w:ind w:firstLine="567"/>
        <w:rPr>
          <w:lang w:val="ru-RU" w:eastAsia="bg-BG"/>
        </w:rPr>
      </w:pPr>
      <w:r w:rsidRPr="006C0B64">
        <w:rPr>
          <w:lang w:val="ru-RU"/>
        </w:rPr>
        <w:t xml:space="preserve">Техническите проекти за нуждите на обновяването следва да бъдат изготвени съгласно ЗУТ, </w:t>
      </w:r>
      <w:r w:rsidRPr="006C0B64">
        <w:rPr>
          <w:lang w:val="ru-RU" w:eastAsia="bg-BG"/>
        </w:rPr>
        <w:t xml:space="preserve">Наредба № 4 от 2001 г. посл. изм. 2015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6C0B64">
        <w:rPr>
          <w:lang w:val="ru-RU"/>
        </w:rPr>
        <w:t>Проектите следва да бъдат придружени с количествено стойности сметки по приложимите части.</w:t>
      </w:r>
    </w:p>
    <w:p w:rsidR="00C0365E" w:rsidRPr="006C0B64" w:rsidRDefault="00C0365E" w:rsidP="00C529C2">
      <w:pPr>
        <w:autoSpaceDE w:val="0"/>
        <w:autoSpaceDN w:val="0"/>
        <w:adjustRightInd w:val="0"/>
        <w:snapToGrid w:val="0"/>
        <w:ind w:firstLine="567"/>
        <w:rPr>
          <w:b/>
          <w:lang w:val="ru-RU" w:eastAsia="bg-BG"/>
        </w:rPr>
      </w:pPr>
      <w:r w:rsidRPr="006C0B64">
        <w:rPr>
          <w:lang w:val="ru-RU" w:eastAsia="bg-BG"/>
        </w:rPr>
        <w:t>Техническият проект следва да бъде надлежно съгласуван с всички експлоатационни дружества и други съгласувателни органи и одобрен по реда на ЗУТ.</w:t>
      </w:r>
    </w:p>
    <w:p w:rsidR="00C0365E" w:rsidRPr="006C0B64" w:rsidRDefault="00C0365E" w:rsidP="00C529C2">
      <w:pPr>
        <w:snapToGrid w:val="0"/>
        <w:ind w:firstLine="567"/>
        <w:rPr>
          <w:lang w:val="ru-RU"/>
        </w:rPr>
      </w:pPr>
      <w:r w:rsidRPr="006C0B64">
        <w:rPr>
          <w:lang w:val="ru-RU"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с технически изисквания към тях в съответствие с действащи норми и стандарти и технология на изпълнение, количествени и стойностни сметки.</w:t>
      </w:r>
    </w:p>
    <w:p w:rsidR="00C0365E" w:rsidRPr="006C0B64" w:rsidRDefault="00C0365E" w:rsidP="00C529C2">
      <w:pPr>
        <w:widowControl w:val="0"/>
        <w:ind w:left="20" w:right="320" w:firstLine="700"/>
        <w:rPr>
          <w:b/>
          <w:bCs/>
          <w:lang w:val="ru-RU"/>
        </w:rPr>
      </w:pPr>
      <w:r w:rsidRPr="006C0B64">
        <w:rPr>
          <w:b/>
          <w:lang w:val="ru-RU"/>
        </w:rPr>
        <w:t xml:space="preserve">При изготвяне на проектна документация, екипът за разработване на инвестиционен проект ще ползва предписанията за обновяване, дадени в изготвените за сградата техническо и енергийно обследване. Изпълнителят следва да разработи </w:t>
      </w:r>
      <w:r w:rsidRPr="006C0B64">
        <w:rPr>
          <w:b/>
          <w:bCs/>
          <w:lang w:val="ru-RU"/>
        </w:rPr>
        <w:t>технически проект с необходимите работни детайли за съответната сграда съгласно:</w:t>
      </w:r>
    </w:p>
    <w:p w:rsidR="00C0365E" w:rsidRPr="006C0B64" w:rsidRDefault="00C0365E" w:rsidP="00C529C2">
      <w:pPr>
        <w:widowControl w:val="0"/>
        <w:ind w:left="20" w:right="320" w:firstLine="700"/>
        <w:rPr>
          <w:b/>
          <w:bCs/>
          <w:lang w:val="ru-RU"/>
        </w:rPr>
      </w:pPr>
      <w:r w:rsidRPr="006C0B64">
        <w:rPr>
          <w:b/>
          <w:bCs/>
          <w:lang w:val="ru-RU"/>
        </w:rPr>
        <w:t>1. изискванията на настоящите технически спецификации;</w:t>
      </w:r>
    </w:p>
    <w:p w:rsidR="00C0365E" w:rsidRPr="006C0B64" w:rsidRDefault="00C0365E" w:rsidP="00C529C2">
      <w:pPr>
        <w:widowControl w:val="0"/>
        <w:ind w:left="20" w:right="320" w:firstLine="700"/>
        <w:rPr>
          <w:b/>
          <w:bCs/>
          <w:lang w:val="ru-RU"/>
        </w:rPr>
      </w:pPr>
      <w:r w:rsidRPr="006C0B64">
        <w:rPr>
          <w:b/>
          <w:bCs/>
          <w:lang w:val="ru-RU"/>
        </w:rPr>
        <w:t>2.  задължителните мерки, включени в техническия паспорт на сградата;</w:t>
      </w:r>
    </w:p>
    <w:p w:rsidR="00C0365E" w:rsidRPr="006C0B64" w:rsidRDefault="00C0365E" w:rsidP="00C529C2">
      <w:pPr>
        <w:widowControl w:val="0"/>
        <w:ind w:left="20" w:right="320" w:firstLine="700"/>
        <w:rPr>
          <w:b/>
          <w:bCs/>
          <w:lang w:val="ru-RU"/>
        </w:rPr>
      </w:pPr>
      <w:r w:rsidRPr="006C0B64">
        <w:rPr>
          <w:b/>
          <w:bCs/>
          <w:lang w:val="ru-RU"/>
        </w:rPr>
        <w:t>3. енергоспестяващите мерки, предписани в доклада от обследването за енергийна ефективност;</w:t>
      </w:r>
    </w:p>
    <w:p w:rsidR="00C0365E" w:rsidRPr="006C0B64" w:rsidRDefault="00C0365E" w:rsidP="00C529C2">
      <w:pPr>
        <w:widowControl w:val="0"/>
        <w:ind w:left="20" w:right="320" w:firstLine="700"/>
        <w:rPr>
          <w:b/>
          <w:bCs/>
          <w:lang w:val="ru-RU"/>
        </w:rPr>
      </w:pPr>
      <w:r w:rsidRPr="006C0B64">
        <w:rPr>
          <w:b/>
          <w:bCs/>
          <w:lang w:val="ru-RU"/>
        </w:rPr>
        <w:t xml:space="preserve">4. Изискванията на методическите указания на МРРБ приети с постановление № 18 от 2015 г. на Министерски съвет и допълненията към него.  </w:t>
      </w:r>
    </w:p>
    <w:p w:rsidR="00C0365E" w:rsidRPr="006C0B64" w:rsidRDefault="00C0365E" w:rsidP="00C529C2">
      <w:pPr>
        <w:snapToGrid w:val="0"/>
        <w:rPr>
          <w:b/>
          <w:lang w:val="ru-RU"/>
        </w:rPr>
      </w:pPr>
    </w:p>
    <w:p w:rsidR="00C0365E" w:rsidRPr="006C0B64" w:rsidRDefault="00C0365E" w:rsidP="00C529C2">
      <w:pPr>
        <w:widowControl w:val="0"/>
        <w:ind w:left="20"/>
        <w:rPr>
          <w:b/>
          <w:u w:val="single"/>
          <w:lang w:val="ru-RU"/>
        </w:rPr>
      </w:pPr>
      <w:r w:rsidRPr="006C0B64">
        <w:rPr>
          <w:b/>
          <w:u w:val="single"/>
          <w:shd w:val="clear" w:color="auto" w:fill="FFFFFF"/>
          <w:lang w:val="ru-RU"/>
        </w:rPr>
        <w:t>С проекта:</w:t>
      </w:r>
    </w:p>
    <w:p w:rsidR="00C0365E" w:rsidRPr="006C0B64" w:rsidRDefault="00C0365E" w:rsidP="00C529C2">
      <w:pPr>
        <w:widowControl w:val="0"/>
        <w:ind w:right="40" w:firstLine="567"/>
        <w:rPr>
          <w:lang w:val="ru-RU"/>
        </w:rPr>
      </w:pPr>
      <w:r w:rsidRPr="006C0B64">
        <w:rPr>
          <w:shd w:val="clear" w:color="auto" w:fill="FFFFFF"/>
          <w:lang w:val="ru-RU"/>
        </w:rPr>
        <w:t>1. се изясняват конкретните проектни решения в степен, осигуряваща възможност за цялостно изпълнение на предвидените видове СМР;</w:t>
      </w:r>
    </w:p>
    <w:p w:rsidR="00C0365E" w:rsidRPr="006C0B64" w:rsidRDefault="00C0365E" w:rsidP="00C529C2">
      <w:pPr>
        <w:widowControl w:val="0"/>
        <w:ind w:right="40" w:firstLine="567"/>
        <w:rPr>
          <w:lang w:val="ru-RU"/>
        </w:rPr>
      </w:pPr>
      <w:r w:rsidRPr="006C0B64">
        <w:rPr>
          <w:shd w:val="clear" w:color="auto" w:fill="FFFFFF"/>
          <w:lang w:val="ru-RU"/>
        </w:rPr>
        <w:t>2. се осигурява възможност за ползването му като документация за изпълнението на строителството;</w:t>
      </w:r>
    </w:p>
    <w:p w:rsidR="00C0365E" w:rsidRPr="006C0B64" w:rsidRDefault="00C0365E" w:rsidP="00C529C2">
      <w:pPr>
        <w:widowControl w:val="0"/>
        <w:ind w:right="40" w:firstLine="567"/>
        <w:rPr>
          <w:lang w:val="ru-RU"/>
        </w:rPr>
      </w:pPr>
      <w:r w:rsidRPr="006C0B64">
        <w:rPr>
          <w:shd w:val="clear" w:color="auto" w:fill="FFFFFF"/>
          <w:lang w:val="ru-RU"/>
        </w:rPr>
        <w:t>3. се осигурява съответствието на проектните решения с изискванията към строежите по чл. 169 от ЗУТ.</w:t>
      </w:r>
    </w:p>
    <w:p w:rsidR="00C0365E" w:rsidRPr="006C0B64" w:rsidRDefault="00C0365E" w:rsidP="00C529C2">
      <w:pPr>
        <w:widowControl w:val="0"/>
        <w:tabs>
          <w:tab w:val="left" w:pos="1485"/>
        </w:tabs>
        <w:ind w:left="1120"/>
        <w:jc w:val="center"/>
        <w:rPr>
          <w:u w:val="single"/>
          <w:shd w:val="clear" w:color="auto" w:fill="FFFFFF"/>
          <w:lang w:val="ru-RU"/>
        </w:rPr>
      </w:pPr>
    </w:p>
    <w:p w:rsidR="00C0365E" w:rsidRPr="006C0B64" w:rsidRDefault="00C0365E" w:rsidP="00C529C2">
      <w:pPr>
        <w:widowControl w:val="0"/>
        <w:tabs>
          <w:tab w:val="left" w:pos="1485"/>
        </w:tabs>
        <w:ind w:firstLine="567"/>
        <w:rPr>
          <w:b/>
          <w:shd w:val="clear" w:color="auto" w:fill="FFFFFF"/>
          <w:lang w:val="ru-RU"/>
        </w:rPr>
      </w:pPr>
      <w:r w:rsidRPr="006C0B64">
        <w:rPr>
          <w:b/>
          <w:shd w:val="clear" w:color="auto" w:fill="FFFFFF"/>
          <w:lang w:val="ru-RU"/>
        </w:rPr>
        <w:t>ОБХВАТ НА ПРОЕКТА:</w:t>
      </w:r>
    </w:p>
    <w:p w:rsidR="00C0365E" w:rsidRPr="006C0B64" w:rsidRDefault="00C0365E" w:rsidP="00C529C2">
      <w:pPr>
        <w:widowControl w:val="0"/>
        <w:tabs>
          <w:tab w:val="left" w:pos="1485"/>
          <w:tab w:val="center" w:pos="6442"/>
          <w:tab w:val="center" w:pos="6742"/>
          <w:tab w:val="right" w:pos="7102"/>
          <w:tab w:val="center" w:pos="7548"/>
          <w:tab w:val="right" w:pos="8178"/>
          <w:tab w:val="left" w:pos="8352"/>
        </w:tabs>
        <w:ind w:left="20" w:right="40" w:firstLine="547"/>
        <w:rPr>
          <w:shd w:val="clear" w:color="auto" w:fill="FFFFFF"/>
          <w:lang w:val="ru-RU"/>
        </w:rPr>
      </w:pPr>
      <w:r w:rsidRPr="006C0B64">
        <w:rPr>
          <w:shd w:val="clear" w:color="auto" w:fill="FFFFFF"/>
          <w:lang w:val="ru-RU"/>
        </w:rPr>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 Наредба № 7 / 15.12.2004 г. за енергийна ефективност на сгради,  изм. - ДВ, бр. 27 от 2015 г., в сила от 15.07.2015 г., а така също и специфичните изисквания на проекта .</w:t>
      </w:r>
    </w:p>
    <w:p w:rsidR="00C0365E" w:rsidRPr="006C0B64" w:rsidRDefault="00C0365E" w:rsidP="00C529C2">
      <w:pPr>
        <w:widowControl w:val="0"/>
        <w:rPr>
          <w:b/>
          <w:shd w:val="clear" w:color="auto" w:fill="FFFFFF"/>
          <w:lang w:val="ru-RU"/>
        </w:rPr>
      </w:pPr>
      <w:r w:rsidRPr="006C0B64">
        <w:rPr>
          <w:b/>
          <w:shd w:val="clear" w:color="auto" w:fill="FFFFFF"/>
          <w:lang w:val="ru-RU"/>
        </w:rPr>
        <w:t>1. Част АРХИТЕКТУРНА;</w:t>
      </w:r>
    </w:p>
    <w:p w:rsidR="00C0365E" w:rsidRPr="006C0B64" w:rsidRDefault="00C0365E" w:rsidP="00C529C2">
      <w:pPr>
        <w:snapToGrid w:val="0"/>
        <w:rPr>
          <w:shd w:val="clear" w:color="auto" w:fill="FFFFFF"/>
          <w:lang w:val="ru-RU"/>
        </w:rPr>
      </w:pPr>
      <w:r w:rsidRPr="006C0B64">
        <w:rPr>
          <w:shd w:val="clear" w:color="auto" w:fill="FFFFFF"/>
          <w:lang w:val="ru-RU"/>
        </w:rPr>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C0365E" w:rsidRPr="006C0B64" w:rsidRDefault="00C0365E" w:rsidP="00C529C2">
      <w:pPr>
        <w:snapToGrid w:val="0"/>
        <w:rPr>
          <w:shd w:val="clear" w:color="auto" w:fill="FFFFFF"/>
          <w:lang w:val="ru-RU"/>
        </w:rPr>
      </w:pPr>
      <w:r w:rsidRPr="006C0B64">
        <w:rPr>
          <w:shd w:val="clear" w:color="auto" w:fill="FFFFFF"/>
          <w:lang w:val="ru-RU"/>
        </w:rPr>
        <w:t>•        Разпределения М1:100- типов етаж /етажи в случай на разлики в светлите отвори на фасадните дограми или типа остъклявания, покрив (покривни линии) и др. при необходимост ;</w:t>
      </w:r>
    </w:p>
    <w:p w:rsidR="00C0365E" w:rsidRPr="006C0B64" w:rsidRDefault="00C0365E" w:rsidP="00C529C2">
      <w:pPr>
        <w:snapToGrid w:val="0"/>
        <w:rPr>
          <w:shd w:val="clear" w:color="auto" w:fill="FFFFFF"/>
          <w:lang w:val="ru-RU"/>
        </w:rPr>
      </w:pPr>
      <w:r w:rsidRPr="006C0B64">
        <w:rPr>
          <w:shd w:val="clear" w:color="auto" w:fill="FFFFFF"/>
          <w:lang w:val="ru-RU"/>
        </w:rPr>
        <w:t>•</w:t>
      </w:r>
      <w:r w:rsidRPr="006C0B64">
        <w:rPr>
          <w:shd w:val="clear" w:color="auto" w:fill="FFFFFF"/>
          <w:lang w:val="ru-RU"/>
        </w:rPr>
        <w:tab/>
        <w:t>Характерни вертикални разрези на сградата - М1:100;</w:t>
      </w:r>
    </w:p>
    <w:p w:rsidR="00C0365E" w:rsidRPr="006C0B64" w:rsidRDefault="00C0365E" w:rsidP="00C529C2">
      <w:pPr>
        <w:snapToGrid w:val="0"/>
        <w:rPr>
          <w:shd w:val="clear" w:color="auto" w:fill="FFFFFF"/>
          <w:lang w:val="ru-RU"/>
        </w:rPr>
      </w:pPr>
      <w:r w:rsidRPr="006C0B64">
        <w:rPr>
          <w:shd w:val="clear" w:color="auto" w:fill="FFFFFF"/>
          <w:lang w:val="ru-RU"/>
        </w:rPr>
        <w:t>•</w:t>
      </w:r>
      <w:r w:rsidRPr="006C0B64">
        <w:rPr>
          <w:shd w:val="clear" w:color="auto" w:fill="FFFFFF"/>
          <w:lang w:val="ru-RU"/>
        </w:rPr>
        <w:tab/>
        <w:t>Фасади - графично и цветово решение за оформяне фасадите на</w:t>
      </w:r>
      <w:r w:rsidRPr="006C0B64">
        <w:rPr>
          <w:shd w:val="clear" w:color="auto" w:fill="FFFFFF"/>
          <w:lang w:val="ru-RU"/>
        </w:rPr>
        <w:tab/>
        <w:t>обекта след изпълнение на предвидената допълнителна фасадна топлоизолация. Цветовото решение да бъде предварително съгласувано с възложителя.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C0365E" w:rsidRPr="006C0B64" w:rsidRDefault="00C0365E" w:rsidP="00C529C2">
      <w:pPr>
        <w:snapToGrid w:val="0"/>
        <w:rPr>
          <w:shd w:val="clear" w:color="auto" w:fill="FFFFFF"/>
          <w:lang w:val="ru-RU"/>
        </w:rPr>
      </w:pPr>
      <w:r w:rsidRPr="006C0B64">
        <w:rPr>
          <w:shd w:val="clear" w:color="auto" w:fill="FFFFFF"/>
          <w:lang w:val="ru-RU"/>
        </w:rPr>
        <w:t>•</w:t>
      </w:r>
      <w:r w:rsidRPr="006C0B64">
        <w:rPr>
          <w:shd w:val="clear" w:color="auto" w:fill="FFFFFF"/>
          <w:lang w:val="ru-RU"/>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покрив, стълбищна клетка и входно пространство, остъкляване/затваряне</w:t>
      </w:r>
      <w:r w:rsidRPr="006C0B64">
        <w:rPr>
          <w:shd w:val="clear" w:color="auto" w:fill="FFFFFF"/>
          <w:lang w:val="ru-RU"/>
        </w:rPr>
        <w:tab/>
        <w:t xml:space="preserve">на балкони, външна дограма (прозорци и врати), </w:t>
      </w:r>
      <w:r w:rsidRPr="006C0B64">
        <w:rPr>
          <w:lang w:val="ru-RU"/>
        </w:rPr>
        <w:t>архитектурни елементи по фасадите на сградата с цел индивидуализиране на облика</w:t>
      </w:r>
      <w:r w:rsidRPr="006C0B64">
        <w:rPr>
          <w:shd w:val="clear" w:color="auto" w:fill="FFFFFF"/>
          <w:lang w:val="ru-RU"/>
        </w:rPr>
        <w:t>, разположение на климатизаторите (съобразено и с начина на отвеждане на конденза), сателитните антени, комуникационни кабели /ТВ и/или интернет/,  решетки, сенници, предпазни парапети и привеждането им към нормативите - М 1:20</w:t>
      </w:r>
      <w:r w:rsidRPr="006C0B64">
        <w:rPr>
          <w:lang w:val="ru-RU"/>
        </w:rPr>
        <w:t xml:space="preserve"> и</w:t>
      </w:r>
      <w:r w:rsidRPr="006C0B64">
        <w:rPr>
          <w:shd w:val="clear" w:color="auto" w:fill="FFFFFF"/>
          <w:lang w:val="ru-RU"/>
        </w:rPr>
        <w:t xml:space="preserve"> др. свързани със спецификата на конкретния обект на обновяване.</w:t>
      </w:r>
    </w:p>
    <w:p w:rsidR="00C0365E" w:rsidRPr="006C0B64" w:rsidRDefault="00C0365E" w:rsidP="00C529C2">
      <w:pPr>
        <w:snapToGrid w:val="0"/>
        <w:rPr>
          <w:shd w:val="clear" w:color="auto" w:fill="FFFFFF"/>
          <w:lang w:val="ru-RU"/>
        </w:rPr>
      </w:pPr>
      <w:r w:rsidRPr="006C0B64">
        <w:rPr>
          <w:shd w:val="clear" w:color="auto" w:fill="FFFFFF"/>
          <w:lang w:val="ru-RU"/>
        </w:rPr>
        <w:t>•</w:t>
      </w:r>
      <w:r w:rsidRPr="006C0B64">
        <w:rPr>
          <w:shd w:val="clear" w:color="auto" w:fill="FFFFFF"/>
          <w:lang w:val="ru-RU"/>
        </w:rPr>
        <w:tab/>
        <w:t xml:space="preserve"> Решение за фасадната дограма на обекта, отразено в спецификация на дограмата, която следва да съдържа:</w:t>
      </w:r>
    </w:p>
    <w:p w:rsidR="00C0365E" w:rsidRPr="006C0B64" w:rsidRDefault="00C0365E" w:rsidP="00C529C2">
      <w:pPr>
        <w:numPr>
          <w:ilvl w:val="0"/>
          <w:numId w:val="17"/>
        </w:numPr>
        <w:snapToGrid w:val="0"/>
        <w:contextualSpacing/>
        <w:rPr>
          <w:shd w:val="clear" w:color="auto" w:fill="FFFFFF"/>
          <w:lang w:val="ru-RU"/>
        </w:rPr>
      </w:pPr>
      <w:r w:rsidRPr="006C0B64">
        <w:rPr>
          <w:shd w:val="clear" w:color="auto" w:fill="FFFFFF"/>
          <w:lang w:val="ru-RU"/>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C0365E" w:rsidRPr="006C0B64" w:rsidRDefault="00C0365E" w:rsidP="00C529C2">
      <w:pPr>
        <w:numPr>
          <w:ilvl w:val="0"/>
          <w:numId w:val="17"/>
        </w:numPr>
        <w:snapToGrid w:val="0"/>
        <w:contextualSpacing/>
        <w:rPr>
          <w:lang w:val="ru-RU"/>
        </w:rPr>
      </w:pPr>
      <w:r w:rsidRPr="006C0B64">
        <w:rPr>
          <w:lang w:val="ru-RU"/>
        </w:rPr>
        <w:t>Общия необходим брой на всеки отделен вид прозорец, врата или витрина за обекта;</w:t>
      </w:r>
    </w:p>
    <w:p w:rsidR="00C0365E" w:rsidRPr="006C0B64" w:rsidRDefault="00C0365E" w:rsidP="00C529C2">
      <w:pPr>
        <w:numPr>
          <w:ilvl w:val="0"/>
          <w:numId w:val="17"/>
        </w:numPr>
        <w:snapToGrid w:val="0"/>
        <w:contextualSpacing/>
        <w:rPr>
          <w:lang w:val="ru-RU"/>
        </w:rPr>
      </w:pPr>
      <w:r w:rsidRPr="006C0B64">
        <w:rPr>
          <w:lang w:val="ru-RU"/>
        </w:rPr>
        <w:t>Единичната площ и общата площ по габаритни размери на всеки отделен вид прозорец, врата или витрина за обекта.</w:t>
      </w:r>
    </w:p>
    <w:p w:rsidR="00C0365E" w:rsidRPr="006C0B64" w:rsidRDefault="00C0365E" w:rsidP="00C529C2">
      <w:pPr>
        <w:numPr>
          <w:ilvl w:val="0"/>
          <w:numId w:val="17"/>
        </w:numPr>
        <w:snapToGrid w:val="0"/>
        <w:contextualSpacing/>
        <w:rPr>
          <w:lang w:val="ru-RU"/>
        </w:rPr>
      </w:pPr>
      <w:r w:rsidRPr="006C0B64">
        <w:rPr>
          <w:lang w:val="ru-RU"/>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C0365E" w:rsidRPr="006C0B64" w:rsidRDefault="00C0365E" w:rsidP="00C529C2">
      <w:pPr>
        <w:numPr>
          <w:ilvl w:val="0"/>
          <w:numId w:val="17"/>
        </w:numPr>
        <w:snapToGrid w:val="0"/>
        <w:contextualSpacing/>
        <w:rPr>
          <w:lang w:val="ru-RU"/>
        </w:rPr>
      </w:pPr>
      <w:r w:rsidRPr="006C0B64">
        <w:rPr>
          <w:lang w:val="ru-RU"/>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C0365E" w:rsidRPr="006C0B64" w:rsidRDefault="00C0365E" w:rsidP="00C529C2">
      <w:pPr>
        <w:snapToGrid w:val="0"/>
        <w:rPr>
          <w:lang w:val="ru-RU"/>
        </w:rPr>
      </w:pPr>
      <w:r w:rsidRPr="006C0B64">
        <w:rPr>
          <w:lang w:val="ru-RU"/>
        </w:rPr>
        <w:t xml:space="preserve">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инвестиционния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 </w:t>
      </w:r>
    </w:p>
    <w:p w:rsidR="00C0365E" w:rsidRPr="006C0B64" w:rsidRDefault="00C0365E" w:rsidP="00C529C2">
      <w:pPr>
        <w:snapToGrid w:val="0"/>
        <w:rPr>
          <w:b/>
          <w:lang w:val="ru-RU"/>
        </w:rPr>
      </w:pPr>
      <w:r w:rsidRPr="006C0B64">
        <w:rPr>
          <w:b/>
          <w:lang w:val="ru-RU"/>
        </w:rPr>
        <w:t>2. Част КОНСТРУКТИВНА /КОНСТРУКТИВНО СТАНОВИЩЕ</w:t>
      </w:r>
    </w:p>
    <w:p w:rsidR="00C0365E" w:rsidRPr="006C0B64" w:rsidRDefault="00C0365E" w:rsidP="00C529C2">
      <w:pPr>
        <w:snapToGrid w:val="0"/>
        <w:rPr>
          <w:lang w:val="ru-RU"/>
        </w:rPr>
      </w:pPr>
      <w:r w:rsidRPr="006C0B64">
        <w:rPr>
          <w:lang w:val="ru-RU"/>
        </w:rPr>
        <w:t>•</w:t>
      </w:r>
      <w:r w:rsidRPr="006C0B64">
        <w:rPr>
          <w:lang w:val="ru-RU"/>
        </w:rPr>
        <w:tab/>
        <w:t xml:space="preserve"> Обяснителна записка - съдържа подробна информация относно предвидените в техническия проект СМР и тяхното влияние върху конструкцията на сградата във връзка със задължителните мерки посочени в техническия паспорт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C0365E" w:rsidRPr="006C0B64" w:rsidRDefault="00C0365E" w:rsidP="00C529C2">
      <w:pPr>
        <w:snapToGrid w:val="0"/>
        <w:rPr>
          <w:lang w:val="ru-RU"/>
        </w:rPr>
      </w:pPr>
      <w:r w:rsidRPr="006C0B64">
        <w:rPr>
          <w:lang w:val="ru-RU"/>
        </w:rPr>
        <w:t>•</w:t>
      </w:r>
      <w:r w:rsidRPr="006C0B64">
        <w:rPr>
          <w:lang w:val="ru-RU"/>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C0365E" w:rsidRPr="006C0B64" w:rsidRDefault="00C0365E" w:rsidP="00C529C2">
      <w:pPr>
        <w:pStyle w:val="ListParagraph"/>
        <w:snapToGrid w:val="0"/>
        <w:ind w:left="0"/>
        <w:rPr>
          <w:b/>
          <w:lang w:val="ru-RU"/>
        </w:rPr>
      </w:pPr>
      <w:r w:rsidRPr="006C0B64">
        <w:rPr>
          <w:b/>
          <w:lang w:val="ru-RU"/>
        </w:rPr>
        <w:t xml:space="preserve">3. Част ЕЛЕКТРО - заземителна и мълниезащитна инсталации </w:t>
      </w:r>
    </w:p>
    <w:p w:rsidR="00C0365E" w:rsidRPr="006C0B64" w:rsidRDefault="00C0365E" w:rsidP="00C529C2">
      <w:pPr>
        <w:pStyle w:val="ListParagraph"/>
        <w:snapToGrid w:val="0"/>
        <w:ind w:left="360"/>
        <w:rPr>
          <w:lang w:val="ru-RU"/>
        </w:rPr>
      </w:pPr>
      <w:r w:rsidRPr="006C0B64">
        <w:rPr>
          <w:lang w:val="ru-RU"/>
        </w:rPr>
        <w:t>•</w:t>
      </w:r>
      <w:r w:rsidRPr="006C0B64">
        <w:rPr>
          <w:lang w:val="ru-RU"/>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C0365E" w:rsidRPr="006C0B64" w:rsidRDefault="00C0365E" w:rsidP="00C529C2">
      <w:pPr>
        <w:snapToGrid w:val="0"/>
        <w:rPr>
          <w:lang w:val="ru-RU"/>
        </w:rPr>
      </w:pPr>
      <w:r w:rsidRPr="006C0B64">
        <w:rPr>
          <w:lang w:val="ru-RU"/>
        </w:rPr>
        <w:t>•</w:t>
      </w:r>
      <w:r w:rsidRPr="006C0B64">
        <w:rPr>
          <w:lang w:val="ru-RU"/>
        </w:rPr>
        <w:tab/>
        <w:t xml:space="preserve"> Графична част, вкл. детайли за изпълнение ако е необходимо</w:t>
      </w:r>
    </w:p>
    <w:p w:rsidR="00C0365E" w:rsidRPr="006C0B64" w:rsidRDefault="00C0365E" w:rsidP="00C529C2">
      <w:pPr>
        <w:snapToGrid w:val="0"/>
        <w:rPr>
          <w:b/>
          <w:lang w:val="ru-RU"/>
        </w:rPr>
      </w:pPr>
      <w:r w:rsidRPr="006C0B64">
        <w:rPr>
          <w:b/>
          <w:lang w:val="ru-RU"/>
        </w:rPr>
        <w:t>4. Част ВиК:</w:t>
      </w:r>
    </w:p>
    <w:p w:rsidR="00C0365E" w:rsidRPr="006C0B64" w:rsidRDefault="00C0365E" w:rsidP="00C529C2">
      <w:pPr>
        <w:snapToGrid w:val="0"/>
        <w:rPr>
          <w:lang w:val="ru-RU"/>
        </w:rPr>
      </w:pPr>
      <w:r w:rsidRPr="006C0B64">
        <w:rPr>
          <w:lang w:val="ru-RU"/>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ВиК с технически изисквания към тях в съответствие с действащи норми и стандарти</w:t>
      </w:r>
    </w:p>
    <w:p w:rsidR="00C0365E" w:rsidRPr="006C0B64" w:rsidRDefault="00C0365E" w:rsidP="00C529C2">
      <w:pPr>
        <w:snapToGrid w:val="0"/>
        <w:rPr>
          <w:lang w:val="ru-RU"/>
        </w:rPr>
      </w:pPr>
      <w:r w:rsidRPr="006C0B64">
        <w:rPr>
          <w:lang w:val="ru-RU"/>
        </w:rPr>
        <w:t>•</w:t>
      </w:r>
      <w:r w:rsidRPr="006C0B64">
        <w:rPr>
          <w:lang w:val="ru-RU"/>
        </w:rPr>
        <w:tab/>
        <w:t xml:space="preserve"> Графична част, вкл. детайли за изпълнение ако е необходимо</w:t>
      </w:r>
    </w:p>
    <w:p w:rsidR="00C0365E" w:rsidRPr="006C0B64" w:rsidRDefault="00C0365E" w:rsidP="00C529C2">
      <w:pPr>
        <w:snapToGrid w:val="0"/>
        <w:rPr>
          <w:b/>
          <w:lang w:val="ru-RU"/>
        </w:rPr>
      </w:pPr>
      <w:r w:rsidRPr="006C0B64">
        <w:rPr>
          <w:b/>
          <w:lang w:val="ru-RU"/>
        </w:rPr>
        <w:t>5. Част ЕНЕРГИЙНА ЕФЕКТИВНОСТ</w:t>
      </w:r>
    </w:p>
    <w:p w:rsidR="00C0365E" w:rsidRPr="006C0B64" w:rsidRDefault="00C0365E" w:rsidP="00C529C2">
      <w:pPr>
        <w:snapToGrid w:val="0"/>
        <w:rPr>
          <w:lang w:val="ru-RU"/>
        </w:rPr>
      </w:pPr>
      <w:r w:rsidRPr="006C0B64">
        <w:rPr>
          <w:lang w:val="ru-RU"/>
        </w:rPr>
        <w:t>•</w:t>
      </w:r>
      <w:r w:rsidRPr="006C0B64">
        <w:rPr>
          <w:lang w:val="ru-RU"/>
        </w:rPr>
        <w:tab/>
        <w:t xml:space="preserve"> Обяснителна записка</w:t>
      </w:r>
    </w:p>
    <w:p w:rsidR="00C0365E" w:rsidRPr="006C0B64" w:rsidRDefault="00C0365E" w:rsidP="00C529C2">
      <w:pPr>
        <w:snapToGrid w:val="0"/>
        <w:rPr>
          <w:lang w:val="ru-RU"/>
        </w:rPr>
      </w:pPr>
      <w:r w:rsidRPr="006C0B64">
        <w:rPr>
          <w:lang w:val="ru-RU"/>
        </w:rPr>
        <w:t>•</w:t>
      </w:r>
      <w:r w:rsidRPr="006C0B64">
        <w:rPr>
          <w:lang w:val="ru-RU"/>
        </w:rPr>
        <w:tab/>
        <w:t xml:space="preserve"> Технически изчисления</w:t>
      </w:r>
    </w:p>
    <w:p w:rsidR="00C0365E" w:rsidRPr="006C0B64" w:rsidRDefault="00C0365E" w:rsidP="00C529C2">
      <w:pPr>
        <w:snapToGrid w:val="0"/>
        <w:rPr>
          <w:lang w:val="bs-Latn-BA"/>
        </w:rPr>
      </w:pPr>
      <w:r w:rsidRPr="006C0B64">
        <w:rPr>
          <w:lang w:val="ru-RU"/>
        </w:rPr>
        <w:t>•</w:t>
      </w:r>
      <w:r w:rsidRPr="006C0B64">
        <w:rPr>
          <w:lang w:val="ru-RU"/>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rsidR="00C0365E" w:rsidRPr="006C0B64" w:rsidRDefault="00C0365E" w:rsidP="00C529C2">
      <w:pPr>
        <w:snapToGrid w:val="0"/>
        <w:rPr>
          <w:lang w:val="ru-RU"/>
        </w:rPr>
      </w:pPr>
      <w:r w:rsidRPr="006C0B64">
        <w:rPr>
          <w:b/>
          <w:lang w:val="ru-RU"/>
        </w:rPr>
        <w:t>6. Част ПОЖАРНА БЕЗОПАСНОСТ</w:t>
      </w:r>
      <w:r w:rsidRPr="006C0B64">
        <w:rPr>
          <w:lang w:val="ru-RU"/>
        </w:rPr>
        <w:t xml:space="preserve"> – </w:t>
      </w:r>
    </w:p>
    <w:p w:rsidR="00C0365E" w:rsidRPr="006C0B64" w:rsidRDefault="00C0365E" w:rsidP="00C529C2">
      <w:pPr>
        <w:snapToGrid w:val="0"/>
        <w:rPr>
          <w:lang w:val="ru-RU"/>
        </w:rPr>
      </w:pPr>
      <w:r w:rsidRPr="006C0B64">
        <w:rPr>
          <w:lang w:val="ru-RU"/>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C0365E" w:rsidRPr="006C0B64" w:rsidRDefault="00C0365E" w:rsidP="00C529C2">
      <w:pPr>
        <w:snapToGrid w:val="0"/>
        <w:rPr>
          <w:lang w:val="ru-RU"/>
        </w:rPr>
      </w:pPr>
      <w:r w:rsidRPr="006C0B64">
        <w:rPr>
          <w:lang w:val="ru-RU"/>
        </w:rPr>
        <w:t>•</w:t>
      </w:r>
      <w:r w:rsidRPr="006C0B64">
        <w:rPr>
          <w:lang w:val="ru-RU"/>
        </w:rPr>
        <w:tab/>
        <w:t xml:space="preserve"> Обяснителна записка</w:t>
      </w:r>
    </w:p>
    <w:p w:rsidR="00C0365E" w:rsidRPr="006C0B64" w:rsidRDefault="00C0365E" w:rsidP="00C529C2">
      <w:pPr>
        <w:snapToGrid w:val="0"/>
        <w:rPr>
          <w:lang w:val="ru-RU"/>
        </w:rPr>
      </w:pPr>
      <w:r w:rsidRPr="006C0B64">
        <w:rPr>
          <w:lang w:val="ru-RU"/>
        </w:rPr>
        <w:t>•</w:t>
      </w:r>
      <w:r w:rsidRPr="006C0B64">
        <w:rPr>
          <w:lang w:val="ru-RU"/>
        </w:rPr>
        <w:tab/>
        <w:t xml:space="preserve"> Графична част</w:t>
      </w:r>
    </w:p>
    <w:p w:rsidR="00C0365E" w:rsidRPr="006C0B64" w:rsidRDefault="00C0365E" w:rsidP="00C529C2">
      <w:pPr>
        <w:widowControl w:val="0"/>
        <w:ind w:right="20"/>
        <w:rPr>
          <w:b/>
          <w:sz w:val="23"/>
          <w:szCs w:val="23"/>
          <w:shd w:val="clear" w:color="auto" w:fill="FFFFFF"/>
          <w:lang w:val="ru-RU"/>
        </w:rPr>
      </w:pPr>
      <w:r w:rsidRPr="006C0B64">
        <w:rPr>
          <w:b/>
          <w:sz w:val="23"/>
          <w:szCs w:val="23"/>
          <w:shd w:val="clear" w:color="auto" w:fill="FFFFFF"/>
          <w:lang w:val="ru-RU"/>
        </w:rPr>
        <w:t xml:space="preserve">7. Част </w:t>
      </w:r>
      <w:r w:rsidRPr="006C0B64">
        <w:rPr>
          <w:b/>
          <w:bCs/>
          <w:sz w:val="23"/>
          <w:szCs w:val="23"/>
          <w:shd w:val="clear" w:color="auto" w:fill="FFFFFF"/>
          <w:lang w:val="ru-RU"/>
        </w:rPr>
        <w:t xml:space="preserve">ПБЗ </w:t>
      </w:r>
    </w:p>
    <w:p w:rsidR="00C0365E" w:rsidRPr="006C0B64" w:rsidRDefault="00C0365E" w:rsidP="00C529C2">
      <w:pPr>
        <w:widowControl w:val="0"/>
        <w:ind w:left="740" w:right="20"/>
        <w:rPr>
          <w:sz w:val="23"/>
          <w:szCs w:val="23"/>
          <w:lang w:val="ru-RU"/>
        </w:rPr>
      </w:pPr>
      <w:r w:rsidRPr="006C0B64">
        <w:rPr>
          <w:sz w:val="23"/>
          <w:szCs w:val="23"/>
          <w:shd w:val="clear" w:color="auto" w:fill="FFFFFF"/>
          <w:lang w:val="ru-RU"/>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C0365E" w:rsidRPr="006C0B64" w:rsidRDefault="00C0365E" w:rsidP="00C529C2">
      <w:pPr>
        <w:widowControl w:val="0"/>
        <w:numPr>
          <w:ilvl w:val="0"/>
          <w:numId w:val="19"/>
        </w:numPr>
        <w:rPr>
          <w:sz w:val="23"/>
          <w:szCs w:val="23"/>
        </w:rPr>
      </w:pPr>
      <w:r w:rsidRPr="006C0B64">
        <w:rPr>
          <w:sz w:val="23"/>
          <w:szCs w:val="23"/>
          <w:shd w:val="clear" w:color="auto" w:fill="FFFFFF"/>
          <w:lang w:val="ru-RU"/>
        </w:rPr>
        <w:t xml:space="preserve"> </w:t>
      </w:r>
      <w:r w:rsidRPr="006C0B64">
        <w:rPr>
          <w:sz w:val="23"/>
          <w:szCs w:val="23"/>
          <w:shd w:val="clear" w:color="auto" w:fill="FFFFFF"/>
        </w:rPr>
        <w:t>Обяснителна записка</w:t>
      </w:r>
    </w:p>
    <w:p w:rsidR="00C0365E" w:rsidRPr="006C0B64" w:rsidRDefault="00C0365E" w:rsidP="00C529C2">
      <w:pPr>
        <w:widowControl w:val="0"/>
        <w:numPr>
          <w:ilvl w:val="0"/>
          <w:numId w:val="19"/>
        </w:numPr>
        <w:rPr>
          <w:sz w:val="23"/>
          <w:szCs w:val="23"/>
        </w:rPr>
      </w:pPr>
      <w:r w:rsidRPr="006C0B64">
        <w:rPr>
          <w:sz w:val="23"/>
          <w:szCs w:val="23"/>
          <w:shd w:val="clear" w:color="auto" w:fill="FFFFFF"/>
        </w:rPr>
        <w:t xml:space="preserve"> Графична част</w:t>
      </w:r>
    </w:p>
    <w:p w:rsidR="00C0365E" w:rsidRPr="006C0B64" w:rsidRDefault="00C0365E" w:rsidP="00C529C2">
      <w:pPr>
        <w:widowControl w:val="0"/>
        <w:ind w:right="20"/>
        <w:rPr>
          <w:sz w:val="23"/>
          <w:szCs w:val="23"/>
          <w:shd w:val="clear" w:color="auto" w:fill="FFFFFF"/>
        </w:rPr>
      </w:pPr>
      <w:r w:rsidRPr="006C0B64">
        <w:rPr>
          <w:b/>
          <w:sz w:val="23"/>
          <w:szCs w:val="23"/>
          <w:shd w:val="clear" w:color="auto" w:fill="FFFFFF"/>
        </w:rPr>
        <w:t xml:space="preserve">8. Част </w:t>
      </w:r>
      <w:proofErr w:type="gramStart"/>
      <w:r w:rsidRPr="006C0B64">
        <w:rPr>
          <w:b/>
          <w:bCs/>
          <w:sz w:val="23"/>
          <w:szCs w:val="23"/>
          <w:shd w:val="clear" w:color="auto" w:fill="FFFFFF"/>
        </w:rPr>
        <w:t xml:space="preserve">ПУСО </w:t>
      </w:r>
      <w:r w:rsidRPr="006C0B64">
        <w:rPr>
          <w:sz w:val="23"/>
          <w:szCs w:val="23"/>
          <w:shd w:val="clear" w:color="auto" w:fill="FFFFFF"/>
        </w:rPr>
        <w:t xml:space="preserve"> </w:t>
      </w:r>
      <w:proofErr w:type="gramEnd"/>
    </w:p>
    <w:p w:rsidR="00C0365E" w:rsidRPr="006C0B64" w:rsidRDefault="00C0365E" w:rsidP="00C529C2">
      <w:pPr>
        <w:widowControl w:val="0"/>
        <w:ind w:left="740" w:right="20"/>
        <w:rPr>
          <w:sz w:val="23"/>
          <w:szCs w:val="23"/>
          <w:lang w:val="ru-RU"/>
        </w:rPr>
      </w:pPr>
      <w:r w:rsidRPr="006C0B64">
        <w:rPr>
          <w:sz w:val="23"/>
          <w:szCs w:val="23"/>
          <w:shd w:val="clear" w:color="auto" w:fill="FFFFFF"/>
          <w:lang w:val="ru-RU"/>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C0365E" w:rsidRPr="006C0B64" w:rsidRDefault="00C0365E" w:rsidP="00C529C2">
      <w:pPr>
        <w:widowControl w:val="0"/>
        <w:ind w:right="20"/>
        <w:rPr>
          <w:sz w:val="23"/>
          <w:szCs w:val="23"/>
          <w:shd w:val="clear" w:color="auto" w:fill="FFFFFF"/>
          <w:lang w:val="ru-RU"/>
        </w:rPr>
      </w:pPr>
      <w:r w:rsidRPr="006C0B64">
        <w:rPr>
          <w:b/>
          <w:sz w:val="23"/>
          <w:szCs w:val="23"/>
          <w:shd w:val="clear" w:color="auto" w:fill="FFFFFF"/>
          <w:lang w:val="ru-RU"/>
        </w:rPr>
        <w:t>9. Част</w:t>
      </w:r>
      <w:r w:rsidRPr="006C0B64">
        <w:rPr>
          <w:sz w:val="23"/>
          <w:szCs w:val="23"/>
          <w:shd w:val="clear" w:color="auto" w:fill="FFFFFF"/>
          <w:lang w:val="ru-RU"/>
        </w:rPr>
        <w:t xml:space="preserve"> </w:t>
      </w:r>
      <w:r w:rsidRPr="006C0B64">
        <w:rPr>
          <w:b/>
          <w:bCs/>
          <w:sz w:val="23"/>
          <w:szCs w:val="23"/>
          <w:shd w:val="clear" w:color="auto" w:fill="FFFFFF"/>
          <w:lang w:val="ru-RU"/>
        </w:rPr>
        <w:t xml:space="preserve">СМЕТНА ДОКУМЕНТАЦИЯ </w:t>
      </w:r>
      <w:r w:rsidRPr="006C0B64">
        <w:rPr>
          <w:sz w:val="23"/>
          <w:szCs w:val="23"/>
          <w:shd w:val="clear" w:color="auto" w:fill="FFFFFF"/>
          <w:lang w:val="ru-RU"/>
        </w:rPr>
        <w:t xml:space="preserve">– </w:t>
      </w:r>
    </w:p>
    <w:p w:rsidR="00C0365E" w:rsidRPr="006C0B64" w:rsidRDefault="00C0365E" w:rsidP="00C529C2">
      <w:pPr>
        <w:widowControl w:val="0"/>
        <w:ind w:left="740" w:right="20"/>
        <w:rPr>
          <w:sz w:val="23"/>
          <w:szCs w:val="23"/>
          <w:lang w:val="ru-RU"/>
        </w:rPr>
      </w:pPr>
      <w:r w:rsidRPr="006C0B64">
        <w:rPr>
          <w:sz w:val="23"/>
          <w:szCs w:val="23"/>
          <w:shd w:val="clear" w:color="auto" w:fill="FFFFFF"/>
          <w:lang w:val="ru-RU"/>
        </w:rPr>
        <w:t xml:space="preserve">по части, в т.ч. количествена и </w:t>
      </w:r>
      <w:r w:rsidRPr="006C0B64">
        <w:rPr>
          <w:sz w:val="23"/>
          <w:szCs w:val="23"/>
          <w:lang w:val="ru-RU"/>
        </w:rPr>
        <w:t>количествено-стойностна сметки за видовет</w:t>
      </w:r>
      <w:r w:rsidRPr="006C0B64">
        <w:rPr>
          <w:sz w:val="23"/>
          <w:szCs w:val="23"/>
          <w:shd w:val="clear" w:color="auto" w:fill="FFFFFF"/>
          <w:lang w:val="ru-RU"/>
        </w:rPr>
        <w:t>е СМР.</w:t>
      </w:r>
    </w:p>
    <w:p w:rsidR="00C0365E" w:rsidRPr="006C0B64" w:rsidRDefault="00C0365E" w:rsidP="00C529C2">
      <w:pPr>
        <w:keepNext/>
        <w:keepLines/>
        <w:widowControl w:val="0"/>
        <w:tabs>
          <w:tab w:val="left" w:pos="1475"/>
        </w:tabs>
        <w:ind w:left="740"/>
        <w:jc w:val="center"/>
        <w:outlineLvl w:val="0"/>
        <w:rPr>
          <w:b/>
          <w:shd w:val="clear" w:color="auto" w:fill="FFFFFF"/>
          <w:lang w:val="ru-RU"/>
        </w:rPr>
      </w:pPr>
    </w:p>
    <w:p w:rsidR="00C0365E" w:rsidRPr="006C0B64" w:rsidRDefault="00C0365E" w:rsidP="00C529C2">
      <w:pPr>
        <w:keepNext/>
        <w:keepLines/>
        <w:widowControl w:val="0"/>
        <w:numPr>
          <w:ilvl w:val="1"/>
          <w:numId w:val="22"/>
        </w:numPr>
        <w:tabs>
          <w:tab w:val="left" w:pos="1475"/>
        </w:tabs>
        <w:spacing w:after="0" w:line="240" w:lineRule="auto"/>
        <w:outlineLvl w:val="0"/>
        <w:rPr>
          <w:b/>
          <w:bCs/>
        </w:rPr>
      </w:pPr>
      <w:r w:rsidRPr="006C0B64">
        <w:rPr>
          <w:b/>
          <w:shd w:val="clear" w:color="auto" w:fill="FFFFFF"/>
        </w:rPr>
        <w:t>Изисквания за изпълнение на проектирането</w:t>
      </w:r>
    </w:p>
    <w:p w:rsidR="00C0365E" w:rsidRPr="006C0B64" w:rsidRDefault="00C0365E" w:rsidP="00C529C2">
      <w:pPr>
        <w:snapToGrid w:val="0"/>
        <w:rPr>
          <w:shd w:val="clear" w:color="auto" w:fill="FFFFFF"/>
          <w:lang w:val="ru-RU"/>
        </w:rPr>
      </w:pPr>
      <w:r w:rsidRPr="006C0B64">
        <w:rPr>
          <w:shd w:val="clear" w:color="auto" w:fill="FFFFFF"/>
          <w:lang w:val="ru-RU"/>
        </w:rPr>
        <w:t>Предвидените в инвестиционния проект интервенции по сградите, следва да включват:</w:t>
      </w:r>
    </w:p>
    <w:p w:rsidR="00C0365E" w:rsidRPr="006C0B64" w:rsidRDefault="00C0365E" w:rsidP="00C529C2">
      <w:pPr>
        <w:widowControl w:val="0"/>
        <w:numPr>
          <w:ilvl w:val="0"/>
          <w:numId w:val="20"/>
        </w:numPr>
        <w:ind w:right="20"/>
        <w:rPr>
          <w:shd w:val="clear" w:color="auto" w:fill="FFFFFF"/>
          <w:lang w:val="ru-RU"/>
        </w:rPr>
      </w:pPr>
      <w:r w:rsidRPr="006C0B64">
        <w:rPr>
          <w:shd w:val="clear" w:color="auto" w:fill="FFFFFF"/>
          <w:lang w:val="ru-RU"/>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0365E" w:rsidRPr="006C0B64" w:rsidRDefault="00C0365E" w:rsidP="00C529C2">
      <w:pPr>
        <w:widowControl w:val="0"/>
        <w:numPr>
          <w:ilvl w:val="0"/>
          <w:numId w:val="20"/>
        </w:numPr>
        <w:ind w:right="20"/>
        <w:rPr>
          <w:shd w:val="clear" w:color="auto" w:fill="FFFFFF"/>
          <w:lang w:val="ru-RU"/>
        </w:rPr>
      </w:pPr>
      <w:r w:rsidRPr="006C0B64">
        <w:rPr>
          <w:shd w:val="clear" w:color="auto" w:fill="FFFFFF"/>
          <w:lang w:val="ru-RU"/>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C0365E" w:rsidRPr="006C0B64" w:rsidRDefault="00C0365E" w:rsidP="00C529C2">
      <w:pPr>
        <w:widowControl w:val="0"/>
        <w:numPr>
          <w:ilvl w:val="1"/>
          <w:numId w:val="18"/>
        </w:numPr>
        <w:ind w:right="20"/>
        <w:rPr>
          <w:shd w:val="clear" w:color="auto" w:fill="FFFFFF"/>
          <w:lang w:val="ru-RU"/>
        </w:rPr>
      </w:pPr>
      <w:r w:rsidRPr="006C0B64">
        <w:rPr>
          <w:shd w:val="clear" w:color="auto" w:fill="FFFFFF"/>
          <w:lang w:val="ru-RU"/>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РБългария нормативни актове.  Продуктите трябва да имат оценено съответствие със съществените изисквания определени в Закона за техническите изиквания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отговарящи на  Обследването за енергийна ефективност за всяка конкретна сграда, както и на изискванията НПЕЕМЖС.</w:t>
      </w:r>
    </w:p>
    <w:p w:rsidR="00C0365E" w:rsidRPr="006C0B64" w:rsidRDefault="00C0365E" w:rsidP="00C529C2">
      <w:pPr>
        <w:widowControl w:val="0"/>
        <w:numPr>
          <w:ilvl w:val="1"/>
          <w:numId w:val="18"/>
        </w:numPr>
        <w:ind w:right="20"/>
        <w:rPr>
          <w:shd w:val="clear" w:color="auto" w:fill="FFFFFF"/>
          <w:lang w:val="ru-RU"/>
        </w:rPr>
      </w:pPr>
      <w:r w:rsidRPr="006C0B64">
        <w:rPr>
          <w:shd w:val="clear" w:color="auto" w:fill="FFFFFF"/>
          <w:lang w:val="ru-RU"/>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0365E" w:rsidRPr="006C0B64" w:rsidRDefault="00C0365E" w:rsidP="00C529C2">
      <w:pPr>
        <w:widowControl w:val="0"/>
        <w:numPr>
          <w:ilvl w:val="1"/>
          <w:numId w:val="18"/>
        </w:numPr>
        <w:ind w:right="20"/>
        <w:rPr>
          <w:shd w:val="clear" w:color="auto" w:fill="FFFFFF"/>
          <w:lang w:val="ru-RU"/>
        </w:rPr>
      </w:pPr>
      <w:r w:rsidRPr="006C0B64">
        <w:rPr>
          <w:shd w:val="clear" w:color="auto" w:fill="FFFFFF"/>
          <w:lang w:val="ru-RU"/>
        </w:rPr>
        <w:t xml:space="preserve"> Проектно-сметната документация следва да бъде изработена, подписана и съгласувана от проектантите от екипа,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C0365E" w:rsidRPr="006C0B64" w:rsidRDefault="00C0365E" w:rsidP="00C529C2">
      <w:pPr>
        <w:widowControl w:val="0"/>
        <w:numPr>
          <w:ilvl w:val="1"/>
          <w:numId w:val="18"/>
        </w:numPr>
        <w:ind w:right="20"/>
        <w:rPr>
          <w:b/>
          <w:shd w:val="clear" w:color="auto" w:fill="FFFFFF"/>
          <w:lang w:val="ru-RU"/>
        </w:rPr>
      </w:pPr>
      <w:r w:rsidRPr="006C0B64">
        <w:rPr>
          <w:b/>
          <w:shd w:val="clear" w:color="auto" w:fill="FFFFFF"/>
          <w:lang w:val="ru-RU"/>
        </w:rPr>
        <w:t xml:space="preserve"> Всички проектни части след като бъдат изготвени се предават  на Възложителят за преглед от общината и представител на СС. Изпълнителят е длъжен да извърши необходимите корекции и преработки, ако такива се налагат, за своя сметка в срок до 10 работни дни след писмено уведомление от Възложителя.</w:t>
      </w:r>
    </w:p>
    <w:p w:rsidR="00C0365E" w:rsidRPr="006C0B64" w:rsidRDefault="00C0365E" w:rsidP="00C529C2">
      <w:pPr>
        <w:widowControl w:val="0"/>
        <w:numPr>
          <w:ilvl w:val="1"/>
          <w:numId w:val="18"/>
        </w:numPr>
        <w:ind w:right="20"/>
        <w:rPr>
          <w:shd w:val="clear" w:color="auto" w:fill="FFFFFF"/>
          <w:lang w:val="ru-RU"/>
        </w:rPr>
      </w:pPr>
      <w:r w:rsidRPr="006C0B64">
        <w:rPr>
          <w:shd w:val="clear" w:color="auto" w:fill="FFFFFF"/>
          <w:lang w:val="ru-RU"/>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C0365E" w:rsidRPr="006C0B64" w:rsidRDefault="00C0365E" w:rsidP="00C529C2">
      <w:pPr>
        <w:widowControl w:val="0"/>
        <w:numPr>
          <w:ilvl w:val="1"/>
          <w:numId w:val="18"/>
        </w:numPr>
        <w:ind w:right="20"/>
        <w:rPr>
          <w:shd w:val="clear" w:color="auto" w:fill="FFFFFF"/>
          <w:lang w:val="ru-RU"/>
        </w:rPr>
      </w:pPr>
      <w:r w:rsidRPr="006C0B64">
        <w:rPr>
          <w:shd w:val="clear" w:color="auto" w:fill="FFFFFF"/>
          <w:lang w:val="ru-RU"/>
        </w:rPr>
        <w:t>Предвидените в инвестиционния проект интервенции по сградите, следва да включват:</w:t>
      </w:r>
    </w:p>
    <w:p w:rsidR="00C0365E" w:rsidRPr="006C0B64" w:rsidRDefault="00C0365E" w:rsidP="00C529C2">
      <w:pPr>
        <w:widowControl w:val="0"/>
        <w:numPr>
          <w:ilvl w:val="0"/>
          <w:numId w:val="21"/>
        </w:numPr>
        <w:ind w:right="20"/>
        <w:rPr>
          <w:shd w:val="clear" w:color="auto" w:fill="FFFFFF"/>
          <w:lang w:val="ru-RU"/>
        </w:rPr>
      </w:pPr>
      <w:r w:rsidRPr="006C0B64">
        <w:rPr>
          <w:shd w:val="clear" w:color="auto" w:fill="FFFFFF"/>
          <w:lang w:val="ru-RU"/>
        </w:rPr>
        <w:t xml:space="preserve"> 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C0365E" w:rsidRPr="006C0B64" w:rsidRDefault="00C0365E" w:rsidP="00C529C2">
      <w:pPr>
        <w:widowControl w:val="0"/>
        <w:numPr>
          <w:ilvl w:val="0"/>
          <w:numId w:val="21"/>
        </w:numPr>
        <w:ind w:right="20"/>
        <w:rPr>
          <w:lang w:val="ru-RU"/>
        </w:rPr>
      </w:pPr>
      <w:r w:rsidRPr="006C0B64">
        <w:rPr>
          <w:shd w:val="clear" w:color="auto" w:fill="FFFFFF"/>
          <w:lang w:val="ru-RU"/>
        </w:rPr>
        <w:t xml:space="preserve"> съпътстващите мерки, които са допустими по проекта и без изпълнението, </w:t>
      </w:r>
      <w:r w:rsidRPr="006C0B64">
        <w:rPr>
          <w:lang w:val="ru-RU"/>
        </w:rPr>
        <w:t xml:space="preserve">на които не може да бъдат постигнати завършеност и устойчивост на конкретния обект. </w:t>
      </w:r>
    </w:p>
    <w:p w:rsidR="00C0365E" w:rsidRPr="006C0B64" w:rsidRDefault="00C0365E" w:rsidP="00C529C2">
      <w:pPr>
        <w:widowControl w:val="0"/>
        <w:numPr>
          <w:ilvl w:val="0"/>
          <w:numId w:val="21"/>
        </w:numPr>
        <w:ind w:right="20"/>
        <w:rPr>
          <w:shd w:val="clear" w:color="auto" w:fill="FFFFFF"/>
          <w:lang w:val="ru-RU"/>
        </w:rPr>
      </w:pPr>
      <w:r w:rsidRPr="006C0B64">
        <w:rPr>
          <w:shd w:val="clear" w:color="auto" w:fill="FFFFFF"/>
          <w:lang w:val="ru-RU"/>
        </w:rPr>
        <w:t xml:space="preserve"> Изпълнителят следва да направи подробен оглед на обекта и да отрази евентуално настъпилите промени след етапа на изготвяне на Обследването за енергийна ефективност (например подменена допълнително дограма и др.), касаещи само допустими по проекта интервенции. Изпълнителят следва да уведоми Възложителя и представителя на СС,  който осъществява координацията по предварителните проектни дейности. </w:t>
      </w:r>
    </w:p>
    <w:p w:rsidR="00C0365E" w:rsidRPr="006C0B64" w:rsidRDefault="00C0365E" w:rsidP="00C529C2">
      <w:pPr>
        <w:widowControl w:val="0"/>
        <w:numPr>
          <w:ilvl w:val="0"/>
          <w:numId w:val="21"/>
        </w:numPr>
        <w:ind w:right="20"/>
        <w:rPr>
          <w:shd w:val="clear" w:color="auto" w:fill="FFFFFF"/>
          <w:lang w:val="ru-RU"/>
        </w:rPr>
      </w:pPr>
      <w:r w:rsidRPr="006C0B64">
        <w:rPr>
          <w:shd w:val="clear" w:color="auto" w:fill="FFFFFF"/>
          <w:lang w:val="ru-RU"/>
        </w:rPr>
        <w:t>Изготвено КСС към Инвестиционният проект.</w:t>
      </w:r>
    </w:p>
    <w:p w:rsidR="00C0365E" w:rsidRPr="006C0B64" w:rsidRDefault="00C0365E" w:rsidP="00C529C2">
      <w:pPr>
        <w:widowControl w:val="0"/>
        <w:numPr>
          <w:ilvl w:val="0"/>
          <w:numId w:val="21"/>
        </w:numPr>
        <w:ind w:right="20"/>
        <w:rPr>
          <w:shd w:val="clear" w:color="auto" w:fill="FFFFFF"/>
          <w:lang w:val="ru-RU"/>
        </w:rPr>
      </w:pPr>
      <w:r w:rsidRPr="006C0B64">
        <w:rPr>
          <w:shd w:val="clear" w:color="auto" w:fill="FFFFFF"/>
          <w:lang w:val="ru-RU"/>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C0365E" w:rsidRPr="006C0B64" w:rsidRDefault="00C0365E" w:rsidP="00C529C2">
      <w:pPr>
        <w:keepNext/>
        <w:keepLines/>
        <w:widowControl w:val="0"/>
        <w:tabs>
          <w:tab w:val="left" w:pos="1353"/>
        </w:tabs>
        <w:ind w:left="720"/>
        <w:outlineLvl w:val="0"/>
        <w:rPr>
          <w:b/>
          <w:shd w:val="clear" w:color="auto" w:fill="FFFFFF"/>
          <w:lang w:val="ru-RU"/>
        </w:rPr>
      </w:pPr>
      <w:r w:rsidRPr="006C0B64">
        <w:rPr>
          <w:b/>
          <w:shd w:val="clear" w:color="auto" w:fill="FFFFFF"/>
          <w:lang w:val="ru-RU"/>
        </w:rPr>
        <w:t>1.2.Изисквания за представяне на крайните продукти</w:t>
      </w:r>
    </w:p>
    <w:p w:rsidR="00C0365E" w:rsidRPr="006C0B64" w:rsidRDefault="00C0365E" w:rsidP="00C529C2">
      <w:pPr>
        <w:widowControl w:val="0"/>
        <w:ind w:right="20"/>
        <w:rPr>
          <w:b/>
          <w:shd w:val="clear" w:color="auto" w:fill="FFFFFF"/>
          <w:lang w:val="ru-RU"/>
        </w:rPr>
      </w:pPr>
      <w:r w:rsidRPr="006C0B64">
        <w:rPr>
          <w:shd w:val="clear" w:color="auto" w:fill="FFFFFF"/>
          <w:lang w:val="ru-RU"/>
        </w:rPr>
        <w:t>Техническия проект и работните детайли  следва да се представят  в</w:t>
      </w:r>
      <w:r w:rsidRPr="006C0B64">
        <w:rPr>
          <w:b/>
          <w:shd w:val="clear" w:color="auto" w:fill="FFFFFF"/>
          <w:lang w:val="ru-RU"/>
        </w:rPr>
        <w:t xml:space="preserve"> пет екземпляра на хартиен и един електронен носител. </w:t>
      </w:r>
    </w:p>
    <w:p w:rsidR="00C0365E" w:rsidRPr="006C0B64" w:rsidRDefault="00C0365E" w:rsidP="00C529C2">
      <w:pPr>
        <w:widowControl w:val="0"/>
        <w:ind w:right="20"/>
        <w:rPr>
          <w:color w:val="FF0000"/>
          <w:shd w:val="clear" w:color="auto" w:fill="FFFFFF"/>
          <w:lang w:val="ru-RU"/>
        </w:rPr>
      </w:pPr>
    </w:p>
    <w:p w:rsidR="00C0365E" w:rsidRPr="006C0B64" w:rsidRDefault="00C0365E" w:rsidP="00C529C2">
      <w:pPr>
        <w:suppressAutoHyphens/>
        <w:snapToGrid w:val="0"/>
        <w:contextualSpacing/>
      </w:pPr>
      <w:r w:rsidRPr="006C0B64">
        <w:rPr>
          <w:b/>
          <w:bCs/>
        </w:rPr>
        <w:t xml:space="preserve">2. Упражняване на авторски </w:t>
      </w:r>
      <w:proofErr w:type="gramStart"/>
      <w:r w:rsidRPr="006C0B64">
        <w:rPr>
          <w:b/>
          <w:bCs/>
        </w:rPr>
        <w:t xml:space="preserve">надзор. </w:t>
      </w:r>
      <w:proofErr w:type="gramEnd"/>
    </w:p>
    <w:p w:rsidR="00C0365E" w:rsidRPr="006C0B64" w:rsidRDefault="00C0365E" w:rsidP="00C529C2">
      <w:pPr>
        <w:widowControl w:val="0"/>
        <w:rPr>
          <w:shd w:val="clear" w:color="auto" w:fill="FFFFFF"/>
          <w:lang w:val="ru-RU"/>
        </w:rPr>
      </w:pPr>
      <w:r w:rsidRPr="006C0B64">
        <w:rPr>
          <w:shd w:val="clear" w:color="auto" w:fill="FFFFFF"/>
          <w:lang w:val="ru-RU"/>
        </w:rPr>
        <w:t>Изпълнителят се задължава да упражнява авторски надзор в следните случаи:</w:t>
      </w:r>
    </w:p>
    <w:p w:rsidR="00C0365E" w:rsidRPr="006C0B64" w:rsidRDefault="00C0365E" w:rsidP="00C529C2">
      <w:pPr>
        <w:widowControl w:val="0"/>
        <w:ind w:left="20" w:right="20" w:firstLine="700"/>
        <w:rPr>
          <w:shd w:val="clear" w:color="auto" w:fill="FFFFFF"/>
          <w:lang w:val="ru-RU"/>
        </w:rPr>
      </w:pPr>
      <w:r w:rsidRPr="006C0B64">
        <w:rPr>
          <w:shd w:val="clear" w:color="auto" w:fill="FFFFFF"/>
          <w:lang w:val="ru-RU"/>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C0365E" w:rsidRPr="006C0B64" w:rsidRDefault="00C0365E" w:rsidP="00C529C2">
      <w:pPr>
        <w:widowControl w:val="0"/>
        <w:ind w:left="20" w:right="20" w:firstLine="547"/>
        <w:rPr>
          <w:shd w:val="clear" w:color="auto" w:fill="FFFFFF"/>
          <w:lang w:val="ru-RU"/>
        </w:rPr>
      </w:pPr>
      <w:r w:rsidRPr="006C0B64">
        <w:rPr>
          <w:shd w:val="clear" w:color="auto" w:fill="FFFFFF"/>
          <w:lang w:val="ru-RU"/>
        </w:rPr>
        <w:t xml:space="preserve">б/ За участие в приемателна комисия на извършените строително - монтажни работи. </w:t>
      </w:r>
    </w:p>
    <w:p w:rsidR="00C0365E" w:rsidRPr="006C0B64" w:rsidRDefault="00C0365E" w:rsidP="00C529C2">
      <w:pPr>
        <w:widowControl w:val="0"/>
        <w:ind w:left="20" w:right="20" w:firstLine="547"/>
        <w:rPr>
          <w:shd w:val="clear" w:color="auto" w:fill="FFFFFF"/>
          <w:lang w:val="ru-RU"/>
        </w:rPr>
      </w:pPr>
      <w:r w:rsidRPr="006C0B64">
        <w:rPr>
          <w:shd w:val="clear" w:color="auto" w:fill="FFFFFF"/>
          <w:lang w:val="ru-RU"/>
        </w:rPr>
        <w:t>Изпълнителят, чрез своите експерти, е длъжен да упражнява авторския надзор своевременно и ефективно.</w:t>
      </w:r>
    </w:p>
    <w:p w:rsidR="00C0365E" w:rsidRPr="006C0B64" w:rsidRDefault="00C0365E" w:rsidP="00C529C2">
      <w:pPr>
        <w:snapToGrid w:val="0"/>
        <w:ind w:firstLine="567"/>
        <w:rPr>
          <w:shd w:val="clear" w:color="auto" w:fill="FFFFFF"/>
          <w:lang w:val="ru-RU"/>
        </w:rPr>
      </w:pPr>
      <w:r w:rsidRPr="006C0B64">
        <w:rPr>
          <w:shd w:val="clear" w:color="auto" w:fill="FFFFFF"/>
          <w:lang w:val="ru-RU"/>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C0365E" w:rsidRPr="006C0B64" w:rsidRDefault="00C0365E" w:rsidP="00C529C2">
      <w:pPr>
        <w:snapToGrid w:val="0"/>
        <w:ind w:firstLine="567"/>
        <w:jc w:val="left"/>
        <w:rPr>
          <w:shd w:val="clear" w:color="auto" w:fill="FFFFFF"/>
          <w:lang w:val="ru-RU"/>
        </w:rPr>
      </w:pPr>
      <w:r w:rsidRPr="006C0B64">
        <w:rPr>
          <w:shd w:val="clear" w:color="auto" w:fill="FFFFFF"/>
          <w:lang w:val="ru-RU"/>
        </w:rPr>
        <w:t xml:space="preserve">Образците на документи, които засягат инвестиционния процес и е необходимо да се подписват от страна на Възложителят , съгласно Наредба № 3 за съставяне на актове и протоколи по време на строителството  ще се подписват  и от  представителят на Сдружението на собствениците (СС). </w:t>
      </w:r>
    </w:p>
    <w:p w:rsidR="00C0365E" w:rsidRPr="006C0B64" w:rsidRDefault="00C0365E" w:rsidP="00C529C2">
      <w:pPr>
        <w:widowControl w:val="0"/>
        <w:tabs>
          <w:tab w:val="left" w:pos="740"/>
        </w:tabs>
        <w:ind w:left="20" w:right="20" w:firstLine="547"/>
        <w:rPr>
          <w:shd w:val="clear" w:color="auto" w:fill="FFFFFF"/>
          <w:lang w:val="ru-RU"/>
        </w:rPr>
      </w:pPr>
      <w:r w:rsidRPr="006C0B64">
        <w:rPr>
          <w:shd w:val="clear" w:color="auto" w:fill="FFFFFF"/>
          <w:lang w:val="ru-RU"/>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w:t>
      </w:r>
    </w:p>
    <w:p w:rsidR="00C0365E" w:rsidRPr="006C0B64" w:rsidRDefault="00C0365E" w:rsidP="00C529C2">
      <w:pPr>
        <w:pStyle w:val="ListParagraph"/>
        <w:spacing w:after="0" w:line="240" w:lineRule="auto"/>
        <w:ind w:right="353"/>
        <w:rPr>
          <w:sz w:val="23"/>
          <w:szCs w:val="23"/>
          <w:lang w:val="ru-RU"/>
        </w:rPr>
      </w:pPr>
    </w:p>
    <w:p w:rsidR="00C0365E" w:rsidRPr="006C0B64" w:rsidRDefault="00C0365E" w:rsidP="00C529C2">
      <w:pPr>
        <w:suppressAutoHyphens/>
        <w:snapToGrid w:val="0"/>
        <w:contextualSpacing/>
        <w:rPr>
          <w:b/>
          <w:bCs/>
        </w:rPr>
      </w:pPr>
      <w:r w:rsidRPr="006C0B64">
        <w:rPr>
          <w:b/>
          <w:bCs/>
        </w:rPr>
        <w:t xml:space="preserve">3. Изпълнение на </w:t>
      </w:r>
      <w:proofErr w:type="gramStart"/>
      <w:r w:rsidRPr="006C0B64">
        <w:rPr>
          <w:b/>
          <w:bCs/>
        </w:rPr>
        <w:t>СМР</w:t>
      </w:r>
    </w:p>
    <w:p w:rsidR="00C0365E" w:rsidRPr="006C0B64" w:rsidRDefault="00C0365E" w:rsidP="00C529C2">
      <w:pPr>
        <w:spacing w:after="0" w:line="240" w:lineRule="auto"/>
      </w:pPr>
      <w:proofErr w:type="gramEnd"/>
    </w:p>
    <w:p w:rsidR="00C0365E" w:rsidRPr="006C0B64" w:rsidRDefault="00C0365E" w:rsidP="00C529C2">
      <w:pPr>
        <w:spacing w:after="0" w:line="240" w:lineRule="auto"/>
      </w:pPr>
      <w:r w:rsidRPr="006C0B64">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C0365E" w:rsidRPr="006C0B64" w:rsidRDefault="00C0365E" w:rsidP="00C529C2">
      <w:pPr>
        <w:spacing w:after="0" w:line="240" w:lineRule="auto"/>
      </w:pPr>
      <w:r w:rsidRPr="006C0B64">
        <w:t>Разрешение за строеж се издава от съответната общинска администрация и при представяне на техническа документация с оценено съответствие.</w:t>
      </w:r>
    </w:p>
    <w:p w:rsidR="00C0365E" w:rsidRPr="006C0B64" w:rsidRDefault="00C0365E" w:rsidP="00C529C2">
      <w:pPr>
        <w:spacing w:after="0" w:line="240" w:lineRule="auto"/>
      </w:pPr>
      <w:r w:rsidRPr="006C0B64">
        <w:t xml:space="preserve">     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C0365E" w:rsidRPr="006C0B64" w:rsidRDefault="00C0365E" w:rsidP="00C529C2">
      <w:pPr>
        <w:spacing w:after="0" w:line="240" w:lineRule="auto"/>
      </w:pPr>
      <w:r w:rsidRPr="006C0B64">
        <w:t xml:space="preserve">   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w:t>
      </w:r>
      <w:proofErr w:type="gramStart"/>
      <w:r w:rsidRPr="006C0B64">
        <w:t>строителни книжа</w:t>
      </w:r>
      <w:proofErr w:type="gramEnd"/>
      <w:r w:rsidRPr="006C0B64">
        <w:t>, условията на договора и изискванията на чл. 163 и чл. 163а от ЗУТ.</w:t>
      </w:r>
    </w:p>
    <w:p w:rsidR="00C0365E" w:rsidRPr="006C0B64" w:rsidRDefault="00C0365E" w:rsidP="00C529C2">
      <w:pPr>
        <w:spacing w:after="0" w:line="240" w:lineRule="auto"/>
      </w:pPr>
      <w:r w:rsidRPr="006C0B64">
        <w:t xml:space="preserve">     По време на изпълнението на СМР за обновяване за енергийна ефективност лицензиран консултант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C0365E" w:rsidRPr="006C0B64" w:rsidRDefault="00C0365E" w:rsidP="00C529C2">
      <w:pPr>
        <w:spacing w:after="0" w:line="240" w:lineRule="auto"/>
        <w:ind w:firstLine="708"/>
      </w:pPr>
      <w:r w:rsidRPr="006C0B64">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по архитектурните, технологичните и строителните правила и норми, както и подготовката на проектната документация за въвеждане на обекта в експлоатация. </w:t>
      </w:r>
    </w:p>
    <w:p w:rsidR="00C0365E" w:rsidRPr="006C0B64" w:rsidRDefault="00C0365E" w:rsidP="00C529C2">
      <w:pPr>
        <w:spacing w:after="0" w:line="240" w:lineRule="auto"/>
        <w:ind w:firstLine="708"/>
      </w:pPr>
      <w:r w:rsidRPr="006C0B64">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w:t>
      </w:r>
      <w:proofErr w:type="gramStart"/>
      <w:r w:rsidRPr="006C0B64">
        <w:t xml:space="preserve">процес. </w:t>
      </w:r>
      <w:proofErr w:type="gramEnd"/>
    </w:p>
    <w:p w:rsidR="00C0365E" w:rsidRPr="006C0B64" w:rsidRDefault="00C0365E" w:rsidP="00C529C2">
      <w:pPr>
        <w:spacing w:after="0" w:line="240" w:lineRule="auto"/>
        <w:ind w:firstLine="708"/>
      </w:pPr>
      <w:r w:rsidRPr="006C0B64">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C0365E" w:rsidRPr="006C0B64" w:rsidRDefault="00C0365E" w:rsidP="00C529C2">
      <w:pPr>
        <w:spacing w:after="0" w:line="240" w:lineRule="auto"/>
      </w:pPr>
    </w:p>
    <w:p w:rsidR="00C0365E" w:rsidRPr="006C0B64" w:rsidRDefault="00C0365E" w:rsidP="00C529C2">
      <w:pPr>
        <w:spacing w:after="0" w:line="240" w:lineRule="auto"/>
        <w:rPr>
          <w:b/>
        </w:rPr>
      </w:pPr>
      <w:r w:rsidRPr="006C0B64">
        <w:rPr>
          <w:b/>
        </w:rPr>
        <w:t xml:space="preserve">3.1. Технически изисквания към строителните продукти и </w:t>
      </w:r>
      <w:proofErr w:type="gramStart"/>
      <w:r w:rsidRPr="006C0B64">
        <w:rPr>
          <w:b/>
        </w:rPr>
        <w:t>оборудване</w:t>
      </w:r>
    </w:p>
    <w:p w:rsidR="00C0365E" w:rsidRPr="006C0B64" w:rsidRDefault="00C0365E" w:rsidP="00C529C2">
      <w:pPr>
        <w:numPr>
          <w:ilvl w:val="0"/>
          <w:numId w:val="4"/>
        </w:numPr>
        <w:spacing w:after="120"/>
        <w:rPr>
          <w:b/>
          <w:bCs/>
          <w:lang w:eastAsia="bg-BG"/>
        </w:rPr>
      </w:pPr>
      <w:proofErr w:type="gramEnd"/>
      <w:r w:rsidRPr="006C0B64">
        <w:rPr>
          <w:b/>
          <w:bCs/>
          <w:lang w:eastAsia="bg-BG"/>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C0365E" w:rsidRPr="006C0B64" w:rsidRDefault="00C0365E" w:rsidP="00C529C2">
      <w:pPr>
        <w:numPr>
          <w:ilvl w:val="0"/>
          <w:numId w:val="4"/>
        </w:numPr>
        <w:spacing w:after="120"/>
        <w:rPr>
          <w:lang w:eastAsia="bg-BG"/>
        </w:rPr>
      </w:pPr>
      <w:r w:rsidRPr="006C0B64">
        <w:rPr>
          <w:spacing w:val="4"/>
          <w:lang w:eastAsia="bg-BG"/>
        </w:rPr>
        <w:t xml:space="preserve">Доставката на всички </w:t>
      </w:r>
      <w:r w:rsidRPr="006C0B64">
        <w:rPr>
          <w:spacing w:val="-1"/>
          <w:lang w:eastAsia="bg-BG"/>
        </w:rPr>
        <w:t>строителни продукти (</w:t>
      </w:r>
      <w:r w:rsidRPr="006C0B64">
        <w:rPr>
          <w:lang w:eastAsia="bg-BG"/>
        </w:rPr>
        <w:t xml:space="preserve">материали, елементи, изделия, комплекти, и др.) </w:t>
      </w:r>
      <w:r w:rsidRPr="006C0B64">
        <w:rPr>
          <w:spacing w:val="-1"/>
          <w:lang w:eastAsia="bg-BG"/>
        </w:rPr>
        <w:t>предварително се</w:t>
      </w:r>
      <w:r w:rsidRPr="006C0B64">
        <w:rPr>
          <w:lang w:eastAsia="bg-BG"/>
        </w:rPr>
        <w:t xml:space="preserve"> съгласува с Възложителя</w:t>
      </w:r>
      <w:r w:rsidRPr="006C0B64">
        <w:rPr>
          <w:spacing w:val="-1"/>
          <w:lang w:eastAsia="bg-BG"/>
        </w:rPr>
        <w:t xml:space="preserve"> и с Консултанта.</w:t>
      </w:r>
    </w:p>
    <w:p w:rsidR="00C0365E" w:rsidRPr="006C0B64" w:rsidRDefault="00C0365E" w:rsidP="00C529C2">
      <w:pPr>
        <w:numPr>
          <w:ilvl w:val="0"/>
          <w:numId w:val="4"/>
        </w:numPr>
        <w:spacing w:after="120"/>
        <w:rPr>
          <w:lang w:eastAsia="bg-BG"/>
        </w:rPr>
      </w:pPr>
      <w:r w:rsidRPr="006C0B64">
        <w:rPr>
          <w:lang w:eastAsia="bg-BG"/>
        </w:rPr>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4"/>
        <w:gridCol w:w="341"/>
        <w:gridCol w:w="3160"/>
        <w:gridCol w:w="5087"/>
      </w:tblGrid>
      <w:tr w:rsidR="00C0365E" w:rsidRPr="006C0B64" w:rsidTr="00176235">
        <w:trPr>
          <w:trHeight w:val="547"/>
          <w:tblCellSpacing w:w="28" w:type="dxa"/>
        </w:trPr>
        <w:tc>
          <w:tcPr>
            <w:tcW w:w="579" w:type="pct"/>
            <w:gridSpan w:val="2"/>
            <w:shd w:val="clear" w:color="auto" w:fill="92D050"/>
            <w:vAlign w:val="center"/>
          </w:tcPr>
          <w:p w:rsidR="00C0365E" w:rsidRPr="006C0B64" w:rsidRDefault="00C0365E" w:rsidP="00176235">
            <w:pPr>
              <w:spacing w:after="120"/>
              <w:jc w:val="center"/>
              <w:rPr>
                <w:b/>
                <w:bCs/>
                <w:lang w:eastAsia="bg-BG"/>
              </w:rPr>
            </w:pPr>
            <w:r w:rsidRPr="006C0B64">
              <w:rPr>
                <w:b/>
                <w:bCs/>
                <w:lang w:eastAsia="bg-BG"/>
              </w:rPr>
              <w:t>Таблица 1</w:t>
            </w:r>
          </w:p>
        </w:tc>
        <w:tc>
          <w:tcPr>
            <w:tcW w:w="4335" w:type="pct"/>
            <w:gridSpan w:val="2"/>
            <w:shd w:val="clear" w:color="auto" w:fill="92D050"/>
            <w:vAlign w:val="center"/>
          </w:tcPr>
          <w:p w:rsidR="00C0365E" w:rsidRPr="006C0B64" w:rsidRDefault="00C0365E" w:rsidP="00176235">
            <w:pPr>
              <w:spacing w:after="120"/>
              <w:ind w:left="57" w:right="28"/>
              <w:rPr>
                <w:b/>
                <w:bCs/>
                <w:lang w:eastAsia="bg-BG"/>
              </w:rPr>
            </w:pPr>
            <w:r w:rsidRPr="006C0B64">
              <w:rPr>
                <w:b/>
                <w:bCs/>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C0365E" w:rsidRPr="006C0B64" w:rsidTr="00176235">
        <w:trPr>
          <w:trHeight w:val="105"/>
          <w:tblCellSpacing w:w="28" w:type="dxa"/>
        </w:trPr>
        <w:tc>
          <w:tcPr>
            <w:tcW w:w="4943" w:type="pct"/>
            <w:gridSpan w:val="4"/>
            <w:shd w:val="clear" w:color="auto" w:fill="92D050"/>
            <w:vAlign w:val="center"/>
          </w:tcPr>
          <w:p w:rsidR="00C0365E" w:rsidRPr="006C0B64" w:rsidRDefault="00C0365E" w:rsidP="00176235">
            <w:pPr>
              <w:spacing w:after="120"/>
              <w:rPr>
                <w:b/>
                <w:bCs/>
                <w:lang w:eastAsia="bg-BG"/>
              </w:rPr>
            </w:pPr>
            <w:r w:rsidRPr="006C0B64">
              <w:rPr>
                <w:b/>
                <w:bCs/>
                <w:lang w:eastAsia="bg-BG"/>
              </w:rPr>
              <w:t>А. Продуктови области, които са обхванати от Регламент (ЕС) № 305/2011 г.</w:t>
            </w:r>
          </w:p>
        </w:tc>
      </w:tr>
      <w:tr w:rsidR="00C0365E" w:rsidRPr="006C0B64" w:rsidTr="00176235">
        <w:trPr>
          <w:trHeight w:val="105"/>
          <w:tblCellSpacing w:w="28" w:type="dxa"/>
        </w:trPr>
        <w:tc>
          <w:tcPr>
            <w:tcW w:w="419" w:type="pct"/>
            <w:shd w:val="clear" w:color="auto" w:fill="92D050"/>
            <w:vAlign w:val="center"/>
          </w:tcPr>
          <w:p w:rsidR="00C0365E" w:rsidRPr="006C0B64" w:rsidRDefault="00C0365E" w:rsidP="00176235">
            <w:pPr>
              <w:spacing w:after="120"/>
              <w:jc w:val="center"/>
              <w:rPr>
                <w:lang w:eastAsia="bg-BG"/>
              </w:rPr>
            </w:pPr>
            <w:r w:rsidRPr="006C0B64">
              <w:rPr>
                <w:lang w:eastAsia="bg-BG"/>
              </w:rPr>
              <w:t>Код на област*</w:t>
            </w:r>
          </w:p>
        </w:tc>
        <w:tc>
          <w:tcPr>
            <w:tcW w:w="1833" w:type="pct"/>
            <w:gridSpan w:val="2"/>
            <w:shd w:val="clear" w:color="auto" w:fill="92D050"/>
            <w:vAlign w:val="center"/>
          </w:tcPr>
          <w:p w:rsidR="00C0365E" w:rsidRPr="006C0B64" w:rsidRDefault="00C0365E" w:rsidP="00176235">
            <w:pPr>
              <w:spacing w:after="120"/>
              <w:jc w:val="center"/>
              <w:rPr>
                <w:b/>
                <w:bCs/>
                <w:lang w:eastAsia="bg-BG"/>
              </w:rPr>
            </w:pPr>
            <w:r w:rsidRPr="006C0B64">
              <w:rPr>
                <w:b/>
                <w:bCs/>
                <w:lang w:eastAsia="bg-BG"/>
              </w:rPr>
              <w:t>Продуктова област</w:t>
            </w:r>
          </w:p>
        </w:tc>
        <w:tc>
          <w:tcPr>
            <w:tcW w:w="2634" w:type="pct"/>
            <w:shd w:val="clear" w:color="auto" w:fill="92D050"/>
            <w:vAlign w:val="center"/>
          </w:tcPr>
          <w:p w:rsidR="00C0365E" w:rsidRPr="006C0B64" w:rsidRDefault="00C0365E" w:rsidP="00176235">
            <w:pPr>
              <w:spacing w:after="120"/>
              <w:jc w:val="center"/>
              <w:rPr>
                <w:b/>
                <w:bCs/>
                <w:lang w:eastAsia="bg-BG"/>
              </w:rPr>
            </w:pPr>
            <w:r w:rsidRPr="006C0B64">
              <w:rPr>
                <w:b/>
                <w:bCs/>
                <w:lang w:eastAsia="bg-BG"/>
              </w:rPr>
              <w:t>Връзка с показатели за разход на енергия от наредбата за енергийните характеристики на сградите</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2</w:t>
            </w:r>
          </w:p>
        </w:tc>
        <w:tc>
          <w:tcPr>
            <w:tcW w:w="1833" w:type="pct"/>
            <w:gridSpan w:val="2"/>
            <w:vAlign w:val="center"/>
          </w:tcPr>
          <w:p w:rsidR="00C0365E" w:rsidRPr="006C0B64" w:rsidRDefault="00C0365E" w:rsidP="00176235">
            <w:pPr>
              <w:spacing w:after="120"/>
              <w:rPr>
                <w:lang w:eastAsia="bg-BG"/>
              </w:rPr>
            </w:pPr>
            <w:r w:rsidRPr="006C0B64">
              <w:rPr>
                <w:lang w:eastAsia="bg-BG"/>
              </w:rPr>
              <w:t>Врати, прозорци, капаци, врати за промишлени и търговски сгради и за гаражи и свързаният с тях обков</w:t>
            </w:r>
          </w:p>
        </w:tc>
        <w:tc>
          <w:tcPr>
            <w:tcW w:w="2634" w:type="pct"/>
            <w:vAlign w:val="center"/>
          </w:tcPr>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прозорците (W/ m</w:t>
            </w:r>
            <w:r w:rsidRPr="006C0B64">
              <w:rPr>
                <w:vertAlign w:val="superscript"/>
                <w:lang w:eastAsia="bg-BG"/>
              </w:rPr>
              <w:t>2</w:t>
            </w:r>
            <w:r w:rsidRPr="006C0B64">
              <w:rPr>
                <w:lang w:eastAsia="bg-BG"/>
              </w:rPr>
              <w:t>K)</w:t>
            </w:r>
          </w:p>
          <w:p w:rsidR="00C0365E" w:rsidRPr="006C0B64" w:rsidRDefault="00C0365E" w:rsidP="00176235">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p w:rsidR="00C0365E" w:rsidRPr="006C0B64" w:rsidRDefault="00C0365E" w:rsidP="00176235">
            <w:pPr>
              <w:spacing w:after="120"/>
              <w:rPr>
                <w:lang w:eastAsia="bg-BG"/>
              </w:rPr>
            </w:pPr>
            <w:proofErr w:type="gramStart"/>
            <w:r w:rsidRPr="006C0B64">
              <w:rPr>
                <w:lang w:eastAsia="bg-BG"/>
              </w:rPr>
              <w:t>топлинни</w:t>
            </w:r>
            <w:proofErr w:type="gramEnd"/>
            <w:r w:rsidRPr="006C0B64">
              <w:rPr>
                <w:lang w:eastAsia="bg-BG"/>
              </w:rPr>
              <w:t xml:space="preserve"> загуби от инфилтрация на външен въздух (kW)</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4</w:t>
            </w:r>
          </w:p>
        </w:tc>
        <w:tc>
          <w:tcPr>
            <w:tcW w:w="1833" w:type="pct"/>
            <w:gridSpan w:val="2"/>
            <w:vAlign w:val="center"/>
          </w:tcPr>
          <w:p w:rsidR="00C0365E" w:rsidRPr="006C0B64" w:rsidRDefault="00C0365E" w:rsidP="00176235">
            <w:pPr>
              <w:spacing w:after="120"/>
              <w:rPr>
                <w:lang w:eastAsia="bg-BG"/>
              </w:rPr>
            </w:pPr>
            <w:r w:rsidRPr="006C0B64">
              <w:rPr>
                <w:lang w:eastAsia="bg-BG"/>
              </w:rPr>
              <w:t>Продукти за топлоизолация. Комбинирани изолационни комплекти/системи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176235">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14</w:t>
            </w:r>
          </w:p>
        </w:tc>
        <w:tc>
          <w:tcPr>
            <w:tcW w:w="1833" w:type="pct"/>
            <w:gridSpan w:val="2"/>
            <w:vAlign w:val="center"/>
          </w:tcPr>
          <w:p w:rsidR="00C0365E" w:rsidRPr="006C0B64" w:rsidRDefault="00C0365E" w:rsidP="00176235">
            <w:pPr>
              <w:spacing w:after="120"/>
              <w:rPr>
                <w:lang w:eastAsia="bg-BG"/>
              </w:rPr>
            </w:pPr>
            <w:r w:rsidRPr="006C0B64">
              <w:rPr>
                <w:lang w:eastAsia="bg-BG"/>
              </w:rPr>
              <w:t>Дървесни плочи (панели) и елементи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17</w:t>
            </w:r>
          </w:p>
        </w:tc>
        <w:tc>
          <w:tcPr>
            <w:tcW w:w="1833" w:type="pct"/>
            <w:gridSpan w:val="2"/>
            <w:vAlign w:val="center"/>
          </w:tcPr>
          <w:p w:rsidR="00C0365E" w:rsidRPr="006C0B64" w:rsidRDefault="00C0365E" w:rsidP="00176235">
            <w:pPr>
              <w:spacing w:after="120"/>
              <w:rPr>
                <w:lang w:eastAsia="bg-BG"/>
              </w:rPr>
            </w:pPr>
            <w:r w:rsidRPr="006C0B64">
              <w:rPr>
                <w:lang w:eastAsia="bg-BG"/>
              </w:rPr>
              <w:t>Зидария и свързани с нея продукти. блокове за зидария, строителни разтвори, стенни връзки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176235">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22</w:t>
            </w:r>
          </w:p>
        </w:tc>
        <w:tc>
          <w:tcPr>
            <w:tcW w:w="1833" w:type="pct"/>
            <w:gridSpan w:val="2"/>
            <w:vAlign w:val="center"/>
          </w:tcPr>
          <w:p w:rsidR="00C0365E" w:rsidRPr="006C0B64" w:rsidRDefault="00C0365E" w:rsidP="00176235">
            <w:pPr>
              <w:spacing w:after="120"/>
              <w:rPr>
                <w:lang w:eastAsia="bg-BG"/>
              </w:rPr>
            </w:pPr>
            <w:r w:rsidRPr="006C0B64">
              <w:rPr>
                <w:lang w:eastAsia="bg-BG"/>
              </w:rPr>
              <w:t>Покривни покрития, горно осветление, покривни прозорци и спомагателни продукти, покривни комплекти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прозорците (W/ m</w:t>
            </w:r>
            <w:r w:rsidRPr="006C0B64">
              <w:rPr>
                <w:vertAlign w:val="superscript"/>
                <w:lang w:eastAsia="bg-BG"/>
              </w:rPr>
              <w:t>2</w:t>
            </w:r>
            <w:r w:rsidRPr="006C0B64">
              <w:rPr>
                <w:lang w:eastAsia="bg-BG"/>
              </w:rPr>
              <w:t>K);</w:t>
            </w:r>
          </w:p>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покрива (W/ m</w:t>
            </w:r>
            <w:r w:rsidRPr="006C0B64">
              <w:rPr>
                <w:vertAlign w:val="superscript"/>
                <w:lang w:eastAsia="bg-BG"/>
              </w:rPr>
              <w:t>2</w:t>
            </w:r>
            <w:r w:rsidRPr="006C0B64">
              <w:rPr>
                <w:lang w:eastAsia="bg-BG"/>
              </w:rPr>
              <w:t>K)</w:t>
            </w:r>
          </w:p>
          <w:p w:rsidR="00C0365E" w:rsidRPr="006C0B64" w:rsidRDefault="00C0365E" w:rsidP="00176235">
            <w:pPr>
              <w:spacing w:after="120"/>
              <w:rPr>
                <w:lang w:eastAsia="bg-BG"/>
              </w:rPr>
            </w:pPr>
            <w:proofErr w:type="gramStart"/>
            <w:r w:rsidRPr="006C0B64">
              <w:rPr>
                <w:lang w:eastAsia="bg-BG"/>
              </w:rPr>
              <w:t>топлинни</w:t>
            </w:r>
            <w:proofErr w:type="gramEnd"/>
            <w:r w:rsidRPr="006C0B64">
              <w:rPr>
                <w:lang w:eastAsia="bg-BG"/>
              </w:rPr>
              <w:t xml:space="preserve"> загуби от инфилтрация на външен въздух (kW)</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25</w:t>
            </w:r>
          </w:p>
        </w:tc>
        <w:tc>
          <w:tcPr>
            <w:tcW w:w="1833" w:type="pct"/>
            <w:gridSpan w:val="2"/>
            <w:vAlign w:val="center"/>
          </w:tcPr>
          <w:p w:rsidR="00C0365E" w:rsidRPr="006C0B64" w:rsidRDefault="00C0365E" w:rsidP="00176235">
            <w:pPr>
              <w:spacing w:after="120"/>
              <w:rPr>
                <w:lang w:eastAsia="bg-BG"/>
              </w:rPr>
            </w:pPr>
            <w:r w:rsidRPr="006C0B64">
              <w:rPr>
                <w:lang w:eastAsia="bg-BG"/>
              </w:rPr>
              <w:t>Строителни лепила</w:t>
            </w:r>
          </w:p>
        </w:tc>
        <w:tc>
          <w:tcPr>
            <w:tcW w:w="2634" w:type="pct"/>
            <w:vAlign w:val="center"/>
          </w:tcPr>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топлопреминаване през външните стени (W/ m</w:t>
            </w:r>
            <w:r w:rsidRPr="006C0B64">
              <w:rPr>
                <w:vertAlign w:val="superscript"/>
                <w:lang w:eastAsia="bg-BG"/>
              </w:rPr>
              <w:t>2</w:t>
            </w:r>
            <w:r w:rsidRPr="006C0B64">
              <w:rPr>
                <w:lang w:eastAsia="bg-BG"/>
              </w:rPr>
              <w:t>K)</w:t>
            </w:r>
          </w:p>
          <w:p w:rsidR="00C0365E" w:rsidRPr="006C0B64" w:rsidRDefault="00C0365E" w:rsidP="00176235">
            <w:pPr>
              <w:spacing w:after="120"/>
              <w:rPr>
                <w:lang w:eastAsia="bg-BG"/>
              </w:rPr>
            </w:pPr>
            <w:proofErr w:type="gramStart"/>
            <w:r w:rsidRPr="006C0B64">
              <w:rPr>
                <w:lang w:eastAsia="bg-BG"/>
              </w:rPr>
              <w:t>топлинни</w:t>
            </w:r>
            <w:proofErr w:type="gramEnd"/>
            <w:r w:rsidRPr="006C0B64">
              <w:rPr>
                <w:lang w:eastAsia="bg-BG"/>
              </w:rPr>
              <w:t xml:space="preserve"> загуби от топлопреминаване към околната среда (kW)</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27</w:t>
            </w:r>
          </w:p>
        </w:tc>
        <w:tc>
          <w:tcPr>
            <w:tcW w:w="1833" w:type="pct"/>
            <w:gridSpan w:val="2"/>
            <w:vAlign w:val="center"/>
          </w:tcPr>
          <w:p w:rsidR="00C0365E" w:rsidRPr="006C0B64" w:rsidRDefault="00C0365E" w:rsidP="00176235">
            <w:pPr>
              <w:spacing w:after="120"/>
              <w:rPr>
                <w:lang w:eastAsia="bg-BG"/>
              </w:rPr>
            </w:pPr>
            <w:r w:rsidRPr="006C0B64">
              <w:rPr>
                <w:lang w:eastAsia="bg-BG"/>
              </w:rPr>
              <w:t xml:space="preserve">Устройства за </w:t>
            </w:r>
            <w:proofErr w:type="gramStart"/>
            <w:r w:rsidRPr="006C0B64">
              <w:rPr>
                <w:lang w:eastAsia="bg-BG"/>
              </w:rPr>
              <w:t>отопление  (отоплителни</w:t>
            </w:r>
            <w:proofErr w:type="gramEnd"/>
            <w:r w:rsidRPr="006C0B64">
              <w:rPr>
                <w:lang w:eastAsia="bg-BG"/>
              </w:rPr>
              <w:t xml:space="preserve"> тела от всякакъв тип като елементи от система)</w:t>
            </w:r>
          </w:p>
        </w:tc>
        <w:tc>
          <w:tcPr>
            <w:tcW w:w="2634" w:type="pct"/>
            <w:vAlign w:val="center"/>
          </w:tcPr>
          <w:p w:rsidR="00C0365E" w:rsidRPr="006C0B64" w:rsidRDefault="00C0365E" w:rsidP="00176235">
            <w:pPr>
              <w:spacing w:after="120"/>
              <w:rPr>
                <w:lang w:eastAsia="bg-BG"/>
              </w:rPr>
            </w:pPr>
            <w:r w:rsidRPr="006C0B64">
              <w:rPr>
                <w:lang w:eastAsia="bg-BG"/>
              </w:rPr>
              <w:t xml:space="preserve">- </w:t>
            </w:r>
            <w:proofErr w:type="gramStart"/>
            <w:r w:rsidRPr="006C0B64">
              <w:rPr>
                <w:lang w:eastAsia="bg-BG"/>
              </w:rPr>
              <w:t>коефициент</w:t>
            </w:r>
            <w:proofErr w:type="gramEnd"/>
            <w:r w:rsidRPr="006C0B64">
              <w:rPr>
                <w:lang w:eastAsia="bg-BG"/>
              </w:rPr>
              <w:t xml:space="preserve"> на полезно действие на преноса на топлина от източника до отоплявания и/ или охлаждания обем на сградата (%);</w:t>
            </w:r>
          </w:p>
          <w:p w:rsidR="00C0365E" w:rsidRPr="006C0B64" w:rsidRDefault="00C0365E" w:rsidP="00176235">
            <w:pPr>
              <w:spacing w:after="120"/>
              <w:rPr>
                <w:lang w:eastAsia="bg-BG"/>
              </w:rPr>
            </w:pPr>
            <w:r w:rsidRPr="006C0B64">
              <w:rPr>
                <w:lang w:eastAsia="bg-BG"/>
              </w:rPr>
              <w:t xml:space="preserve">- </w:t>
            </w:r>
            <w:proofErr w:type="gramStart"/>
            <w:r w:rsidRPr="006C0B64">
              <w:rPr>
                <w:lang w:eastAsia="bg-BG"/>
              </w:rPr>
              <w:t>коефициент</w:t>
            </w:r>
            <w:proofErr w:type="gramEnd"/>
            <w:r w:rsidRPr="006C0B64">
              <w:rPr>
                <w:lang w:eastAsia="bg-BG"/>
              </w:rPr>
              <w:t xml:space="preserve"> на полезно действие на генератора на топлина и/ или студ (%);</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34</w:t>
            </w:r>
          </w:p>
        </w:tc>
        <w:tc>
          <w:tcPr>
            <w:tcW w:w="1833" w:type="pct"/>
            <w:gridSpan w:val="2"/>
            <w:vAlign w:val="center"/>
          </w:tcPr>
          <w:p w:rsidR="00C0365E" w:rsidRPr="006C0B64" w:rsidRDefault="00C0365E" w:rsidP="00176235">
            <w:pPr>
              <w:spacing w:after="120"/>
              <w:rPr>
                <w:lang w:eastAsia="bg-BG"/>
              </w:rPr>
            </w:pPr>
            <w:r w:rsidRPr="006C0B64">
              <w:rPr>
                <w:lang w:eastAsia="bg-BG"/>
              </w:rPr>
              <w:t>Строителни комплекти, компоненти, предварително изготвени елементи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 m2);</w:t>
            </w:r>
          </w:p>
        </w:tc>
      </w:tr>
      <w:tr w:rsidR="00C0365E" w:rsidRPr="006C0B64" w:rsidTr="00176235">
        <w:trPr>
          <w:trHeight w:val="105"/>
          <w:tblCellSpacing w:w="28" w:type="dxa"/>
        </w:trPr>
        <w:tc>
          <w:tcPr>
            <w:tcW w:w="4943" w:type="pct"/>
            <w:gridSpan w:val="4"/>
            <w:shd w:val="clear" w:color="auto" w:fill="92D050"/>
            <w:vAlign w:val="center"/>
          </w:tcPr>
          <w:p w:rsidR="00C0365E" w:rsidRPr="006C0B64" w:rsidRDefault="00C0365E" w:rsidP="00176235">
            <w:pPr>
              <w:spacing w:after="120"/>
              <w:rPr>
                <w:lang w:eastAsia="bg-BG"/>
              </w:rPr>
            </w:pPr>
            <w:r w:rsidRPr="006C0B64">
              <w:rPr>
                <w:b/>
                <w:bCs/>
                <w:lang w:eastAsia="bg-BG"/>
              </w:rPr>
              <w:t>Б.</w:t>
            </w:r>
            <w:r w:rsidRPr="006C0B64">
              <w:rPr>
                <w:lang w:eastAsia="bg-BG"/>
              </w:rPr>
              <w:t xml:space="preserve"> </w:t>
            </w:r>
            <w:r w:rsidRPr="006C0B64">
              <w:rPr>
                <w:b/>
                <w:bCs/>
                <w:color w:val="000000"/>
                <w:lang w:eastAsia="bg-BG"/>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1</w:t>
            </w:r>
          </w:p>
        </w:tc>
        <w:tc>
          <w:tcPr>
            <w:tcW w:w="1833" w:type="pct"/>
            <w:gridSpan w:val="2"/>
            <w:vAlign w:val="center"/>
          </w:tcPr>
          <w:p w:rsidR="00C0365E" w:rsidRPr="006C0B64" w:rsidRDefault="00C0365E" w:rsidP="00176235">
            <w:pPr>
              <w:spacing w:after="120"/>
              <w:rPr>
                <w:lang w:eastAsia="bg-BG"/>
              </w:rPr>
            </w:pPr>
            <w:r w:rsidRPr="006C0B64">
              <w:rPr>
                <w:lang w:eastAsia="bg-BG"/>
              </w:rPr>
              <w:t>Лампи за осветление</w:t>
            </w:r>
          </w:p>
        </w:tc>
        <w:tc>
          <w:tcPr>
            <w:tcW w:w="2634" w:type="pct"/>
            <w:vAlign w:val="center"/>
          </w:tcPr>
          <w:p w:rsidR="00C0365E" w:rsidRPr="006C0B64" w:rsidRDefault="00C0365E" w:rsidP="00176235">
            <w:pPr>
              <w:spacing w:after="120"/>
              <w:rPr>
                <w:lang w:eastAsia="bg-BG"/>
              </w:rPr>
            </w:pPr>
            <w:proofErr w:type="gramStart"/>
            <w:r w:rsidRPr="006C0B64">
              <w:rPr>
                <w:lang w:eastAsia="bg-BG"/>
              </w:rPr>
              <w:t>общи</w:t>
            </w:r>
            <w:proofErr w:type="gramEnd"/>
            <w:r w:rsidRPr="006C0B64">
              <w:rPr>
                <w:lang w:eastAsia="bg-BG"/>
              </w:rPr>
              <w:t xml:space="preserve"> специфични топлинни загуби/ притоци (W/ m</w:t>
            </w:r>
            <w:r w:rsidRPr="006C0B64">
              <w:rPr>
                <w:vertAlign w:val="superscript"/>
                <w:lang w:eastAsia="bg-BG"/>
              </w:rPr>
              <w:t>3</w:t>
            </w:r>
            <w:r w:rsidRPr="006C0B64">
              <w:rPr>
                <w:lang w:eastAsia="bg-BG"/>
              </w:rPr>
              <w:t>)</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2</w:t>
            </w:r>
          </w:p>
        </w:tc>
        <w:tc>
          <w:tcPr>
            <w:tcW w:w="1833" w:type="pct"/>
            <w:gridSpan w:val="2"/>
            <w:vAlign w:val="center"/>
          </w:tcPr>
          <w:p w:rsidR="00C0365E" w:rsidRPr="006C0B64" w:rsidRDefault="00C0365E" w:rsidP="00176235">
            <w:pPr>
              <w:spacing w:after="120"/>
              <w:rPr>
                <w:lang w:eastAsia="bg-BG"/>
              </w:rPr>
            </w:pPr>
            <w:r w:rsidRPr="006C0B64">
              <w:rPr>
                <w:lang w:eastAsia="bg-BG"/>
              </w:rPr>
              <w:t>Автономни климатизатори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коефициент</w:t>
            </w:r>
            <w:proofErr w:type="gramEnd"/>
            <w:r w:rsidRPr="006C0B64">
              <w:rPr>
                <w:lang w:eastAsia="bg-BG"/>
              </w:rPr>
              <w:t xml:space="preserve"> на трансформация на генератора на топлина и/ или студ</w:t>
            </w:r>
          </w:p>
          <w:p w:rsidR="00C0365E" w:rsidRPr="006C0B64" w:rsidRDefault="00C0365E" w:rsidP="00176235">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отопление (kW)</w:t>
            </w:r>
          </w:p>
          <w:p w:rsidR="00C0365E" w:rsidRPr="006C0B64" w:rsidRDefault="00C0365E" w:rsidP="00176235">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охлаждане (kW)</w:t>
            </w:r>
          </w:p>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3</w:t>
            </w:r>
          </w:p>
        </w:tc>
        <w:tc>
          <w:tcPr>
            <w:tcW w:w="1833" w:type="pct"/>
            <w:gridSpan w:val="2"/>
            <w:vAlign w:val="center"/>
          </w:tcPr>
          <w:p w:rsidR="00C0365E" w:rsidRPr="006C0B64" w:rsidRDefault="00C0365E" w:rsidP="00176235">
            <w:pPr>
              <w:spacing w:after="120"/>
              <w:rPr>
                <w:lang w:eastAsia="bg-BG"/>
              </w:rPr>
            </w:pPr>
            <w:r w:rsidRPr="006C0B64">
              <w:rPr>
                <w:lang w:eastAsia="bg-BG"/>
              </w:rPr>
              <w:t>Водогрейни котли за отопление и БГВ (вкл. изгарящи пелети и дърва)</w:t>
            </w:r>
          </w:p>
        </w:tc>
        <w:tc>
          <w:tcPr>
            <w:tcW w:w="2634" w:type="pct"/>
            <w:vAlign w:val="center"/>
          </w:tcPr>
          <w:p w:rsidR="00C0365E" w:rsidRPr="006C0B64" w:rsidRDefault="00C0365E" w:rsidP="00176235">
            <w:pPr>
              <w:spacing w:after="120"/>
              <w:rPr>
                <w:lang w:eastAsia="bg-BG"/>
              </w:rPr>
            </w:pPr>
            <w:r w:rsidRPr="006C0B64">
              <w:rPr>
                <w:lang w:eastAsia="bg-BG"/>
              </w:rPr>
              <w:t>топлинна мощност на системата за отопление (kW);</w:t>
            </w:r>
          </w:p>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4</w:t>
            </w:r>
          </w:p>
        </w:tc>
        <w:tc>
          <w:tcPr>
            <w:tcW w:w="1833" w:type="pct"/>
            <w:gridSpan w:val="2"/>
            <w:vAlign w:val="center"/>
          </w:tcPr>
          <w:p w:rsidR="00C0365E" w:rsidRPr="006C0B64" w:rsidRDefault="00C0365E" w:rsidP="00176235">
            <w:pPr>
              <w:spacing w:after="120"/>
              <w:rPr>
                <w:lang w:eastAsia="bg-BG"/>
              </w:rPr>
            </w:pPr>
            <w:r w:rsidRPr="006C0B64">
              <w:rPr>
                <w:lang w:eastAsia="bg-BG"/>
              </w:rPr>
              <w:t>Слънчеви колектори</w:t>
            </w:r>
          </w:p>
        </w:tc>
        <w:tc>
          <w:tcPr>
            <w:tcW w:w="2634" w:type="pct"/>
            <w:vAlign w:val="center"/>
          </w:tcPr>
          <w:p w:rsidR="00C0365E" w:rsidRPr="006C0B64" w:rsidRDefault="00C0365E" w:rsidP="00176235">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гореща вода (kW)</w:t>
            </w:r>
          </w:p>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5</w:t>
            </w:r>
          </w:p>
        </w:tc>
        <w:tc>
          <w:tcPr>
            <w:tcW w:w="1833" w:type="pct"/>
            <w:gridSpan w:val="2"/>
            <w:vAlign w:val="center"/>
          </w:tcPr>
          <w:p w:rsidR="00C0365E" w:rsidRPr="006C0B64" w:rsidRDefault="00C0365E" w:rsidP="00176235">
            <w:pPr>
              <w:spacing w:after="120"/>
              <w:rPr>
                <w:lang w:eastAsia="bg-BG"/>
              </w:rPr>
            </w:pPr>
            <w:r w:rsidRPr="006C0B64">
              <w:rPr>
                <w:lang w:eastAsia="bg-BG"/>
              </w:rPr>
              <w:t>Абонатни станции (комплекти)</w:t>
            </w:r>
          </w:p>
        </w:tc>
        <w:tc>
          <w:tcPr>
            <w:tcW w:w="2634" w:type="pct"/>
            <w:vAlign w:val="center"/>
          </w:tcPr>
          <w:p w:rsidR="00C0365E" w:rsidRPr="006C0B64" w:rsidRDefault="00C0365E" w:rsidP="00176235">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отопление (kW)</w:t>
            </w:r>
          </w:p>
          <w:p w:rsidR="00C0365E" w:rsidRPr="006C0B64" w:rsidRDefault="00C0365E" w:rsidP="00176235">
            <w:pPr>
              <w:spacing w:after="120"/>
              <w:rPr>
                <w:lang w:eastAsia="bg-BG"/>
              </w:rPr>
            </w:pPr>
            <w:proofErr w:type="gramStart"/>
            <w:r w:rsidRPr="006C0B64">
              <w:rPr>
                <w:lang w:eastAsia="bg-BG"/>
              </w:rPr>
              <w:t>топлинна</w:t>
            </w:r>
            <w:proofErr w:type="gramEnd"/>
            <w:r w:rsidRPr="006C0B64">
              <w:rPr>
                <w:lang w:eastAsia="bg-BG"/>
              </w:rPr>
              <w:t xml:space="preserve"> мощност на системата за БГВ (kW)</w:t>
            </w:r>
          </w:p>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6</w:t>
            </w:r>
          </w:p>
        </w:tc>
        <w:tc>
          <w:tcPr>
            <w:tcW w:w="1833" w:type="pct"/>
            <w:gridSpan w:val="2"/>
            <w:vAlign w:val="center"/>
          </w:tcPr>
          <w:p w:rsidR="00C0365E" w:rsidRPr="006C0B64" w:rsidRDefault="00C0365E" w:rsidP="00176235">
            <w:pPr>
              <w:spacing w:after="120"/>
              <w:rPr>
                <w:lang w:eastAsia="bg-BG"/>
              </w:rPr>
            </w:pPr>
            <w:r w:rsidRPr="006C0B64">
              <w:rPr>
                <w:lang w:eastAsia="bg-BG"/>
              </w:rPr>
              <w:t>Водоохлаждащи агрегати и въздухоохладители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7</w:t>
            </w:r>
          </w:p>
        </w:tc>
        <w:tc>
          <w:tcPr>
            <w:tcW w:w="1833" w:type="pct"/>
            <w:gridSpan w:val="2"/>
            <w:vAlign w:val="center"/>
          </w:tcPr>
          <w:p w:rsidR="00C0365E" w:rsidRPr="006C0B64" w:rsidRDefault="00C0365E" w:rsidP="00176235">
            <w:pPr>
              <w:spacing w:after="120"/>
              <w:rPr>
                <w:lang w:eastAsia="bg-BG"/>
              </w:rPr>
            </w:pPr>
            <w:r w:rsidRPr="006C0B64">
              <w:rPr>
                <w:lang w:eastAsia="bg-BG"/>
              </w:rPr>
              <w:t>Термопомпи (комплекти)</w:t>
            </w:r>
          </w:p>
        </w:tc>
        <w:tc>
          <w:tcPr>
            <w:tcW w:w="2634" w:type="pct"/>
            <w:vAlign w:val="center"/>
          </w:tcPr>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 m</w:t>
            </w:r>
            <w:r w:rsidRPr="006C0B64">
              <w:rPr>
                <w:vertAlign w:val="superscript"/>
                <w:lang w:eastAsia="bg-BG"/>
              </w:rPr>
              <w:t>2</w:t>
            </w:r>
          </w:p>
        </w:tc>
      </w:tr>
      <w:tr w:rsidR="00C0365E" w:rsidRPr="006C0B64" w:rsidTr="00176235">
        <w:trPr>
          <w:trHeight w:val="105"/>
          <w:tblCellSpacing w:w="28" w:type="dxa"/>
        </w:trPr>
        <w:tc>
          <w:tcPr>
            <w:tcW w:w="419" w:type="pct"/>
            <w:vAlign w:val="center"/>
          </w:tcPr>
          <w:p w:rsidR="00C0365E" w:rsidRPr="006C0B64" w:rsidRDefault="00C0365E" w:rsidP="00176235">
            <w:pPr>
              <w:spacing w:after="120"/>
              <w:jc w:val="center"/>
              <w:rPr>
                <w:lang w:eastAsia="bg-BG"/>
              </w:rPr>
            </w:pPr>
            <w:r w:rsidRPr="006C0B64">
              <w:rPr>
                <w:lang w:eastAsia="bg-BG"/>
              </w:rPr>
              <w:t>9</w:t>
            </w:r>
          </w:p>
        </w:tc>
        <w:tc>
          <w:tcPr>
            <w:tcW w:w="1833" w:type="pct"/>
            <w:gridSpan w:val="2"/>
            <w:vAlign w:val="center"/>
          </w:tcPr>
          <w:p w:rsidR="00C0365E" w:rsidRPr="006C0B64" w:rsidRDefault="00C0365E" w:rsidP="00176235">
            <w:pPr>
              <w:spacing w:after="120"/>
              <w:rPr>
                <w:lang w:eastAsia="bg-BG"/>
              </w:rPr>
            </w:pPr>
            <w:r w:rsidRPr="006C0B64">
              <w:rPr>
                <w:lang w:eastAsia="bg-BG"/>
              </w:rPr>
              <w:t>Рекуператори на топлина</w:t>
            </w:r>
          </w:p>
        </w:tc>
        <w:tc>
          <w:tcPr>
            <w:tcW w:w="2634" w:type="pct"/>
            <w:vAlign w:val="center"/>
          </w:tcPr>
          <w:p w:rsidR="00C0365E" w:rsidRPr="006C0B64" w:rsidRDefault="00C0365E" w:rsidP="00176235">
            <w:pPr>
              <w:spacing w:after="120"/>
              <w:rPr>
                <w:lang w:eastAsia="bg-BG"/>
              </w:rPr>
            </w:pPr>
            <w:proofErr w:type="gramStart"/>
            <w:r w:rsidRPr="006C0B64">
              <w:rPr>
                <w:lang w:eastAsia="bg-BG"/>
              </w:rPr>
              <w:t>общ</w:t>
            </w:r>
            <w:proofErr w:type="gramEnd"/>
            <w:r w:rsidRPr="006C0B64">
              <w:rPr>
                <w:lang w:eastAsia="bg-BG"/>
              </w:rPr>
              <w:t xml:space="preserve"> годишен специфичен разход на енергия за отопление, охлаждане, вентилация, гореща вода, осветление и уреди (kWh/m</w:t>
            </w:r>
            <w:r w:rsidRPr="006C0B64">
              <w:rPr>
                <w:vertAlign w:val="superscript"/>
                <w:lang w:eastAsia="bg-BG"/>
              </w:rPr>
              <w:t>2</w:t>
            </w:r>
            <w:r w:rsidRPr="006C0B64">
              <w:rPr>
                <w:lang w:eastAsia="bg-BG"/>
              </w:rPr>
              <w:t>)</w:t>
            </w:r>
          </w:p>
        </w:tc>
      </w:tr>
    </w:tbl>
    <w:p w:rsidR="00C0365E" w:rsidRPr="006C0B64" w:rsidRDefault="00C0365E" w:rsidP="00C529C2">
      <w:pPr>
        <w:spacing w:after="120"/>
        <w:ind w:left="720"/>
        <w:rPr>
          <w:b/>
          <w:bCs/>
          <w:lang w:eastAsia="bg-BG"/>
        </w:rPr>
      </w:pPr>
    </w:p>
    <w:p w:rsidR="00C0365E" w:rsidRPr="006C0B64" w:rsidRDefault="00C0365E" w:rsidP="00C529C2">
      <w:pPr>
        <w:numPr>
          <w:ilvl w:val="0"/>
          <w:numId w:val="4"/>
        </w:numPr>
        <w:spacing w:after="120"/>
        <w:rPr>
          <w:b/>
          <w:bCs/>
          <w:lang w:eastAsia="bg-BG"/>
        </w:rPr>
      </w:pPr>
      <w:r w:rsidRPr="006C0B64">
        <w:rPr>
          <w:b/>
          <w:bCs/>
          <w:lang w:eastAsia="bg-BG"/>
        </w:rPr>
        <w:t>Продуктови области, обхванати от Регламент (ЕС)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3"/>
        <w:gridCol w:w="828"/>
        <w:gridCol w:w="1242"/>
        <w:gridCol w:w="2034"/>
        <w:gridCol w:w="5213"/>
      </w:tblGrid>
      <w:tr w:rsidR="00C0365E" w:rsidRPr="006C0B64" w:rsidTr="00176235">
        <w:trPr>
          <w:trHeight w:val="547"/>
          <w:tblCellSpacing w:w="28" w:type="dxa"/>
        </w:trPr>
        <w:tc>
          <w:tcPr>
            <w:tcW w:w="763" w:type="pct"/>
            <w:gridSpan w:val="2"/>
            <w:shd w:val="clear" w:color="auto" w:fill="92D050"/>
            <w:vAlign w:val="center"/>
          </w:tcPr>
          <w:p w:rsidR="00C0365E" w:rsidRPr="006C0B64" w:rsidRDefault="00C0365E" w:rsidP="00176235">
            <w:pPr>
              <w:spacing w:after="120"/>
              <w:jc w:val="center"/>
              <w:rPr>
                <w:b/>
                <w:bCs/>
                <w:lang w:eastAsia="bg-BG"/>
              </w:rPr>
            </w:pPr>
            <w:r w:rsidRPr="006C0B64">
              <w:rPr>
                <w:b/>
                <w:bCs/>
                <w:lang w:eastAsia="bg-BG"/>
              </w:rPr>
              <w:t>Таблица 2</w:t>
            </w:r>
          </w:p>
        </w:tc>
        <w:tc>
          <w:tcPr>
            <w:tcW w:w="4153" w:type="pct"/>
            <w:gridSpan w:val="3"/>
            <w:shd w:val="clear" w:color="auto" w:fill="92D050"/>
          </w:tcPr>
          <w:p w:rsidR="00C0365E" w:rsidRPr="006C0B64" w:rsidRDefault="00C0365E" w:rsidP="00176235">
            <w:pPr>
              <w:spacing w:after="120"/>
              <w:ind w:left="57" w:right="28"/>
              <w:jc w:val="center"/>
              <w:rPr>
                <w:b/>
                <w:bCs/>
                <w:lang w:eastAsia="bg-BG"/>
              </w:rPr>
            </w:pPr>
            <w:r w:rsidRPr="006C0B64">
              <w:rPr>
                <w:b/>
                <w:bCs/>
                <w:lang w:eastAsia="bg-BG"/>
              </w:rPr>
              <w:t>Технически спецификации в конкретната продуктова област</w:t>
            </w:r>
          </w:p>
        </w:tc>
      </w:tr>
      <w:tr w:rsidR="00C0365E" w:rsidRPr="006C0B64" w:rsidTr="00176235">
        <w:trPr>
          <w:trHeight w:val="105"/>
          <w:tblCellSpacing w:w="28" w:type="dxa"/>
        </w:trPr>
        <w:tc>
          <w:tcPr>
            <w:tcW w:w="362" w:type="pct"/>
            <w:vAlign w:val="center"/>
          </w:tcPr>
          <w:p w:rsidR="00C0365E" w:rsidRPr="006C0B64" w:rsidRDefault="00C0365E" w:rsidP="00176235">
            <w:pPr>
              <w:spacing w:after="120"/>
              <w:jc w:val="center"/>
              <w:rPr>
                <w:lang w:eastAsia="bg-BG"/>
              </w:rPr>
            </w:pPr>
            <w:r w:rsidRPr="006C0B64">
              <w:rPr>
                <w:lang w:eastAsia="bg-BG"/>
              </w:rPr>
              <w:t>N</w:t>
            </w:r>
            <w:r w:rsidRPr="006C0B64">
              <w:rPr>
                <w:vertAlign w:val="superscript"/>
                <w:lang w:eastAsia="bg-BG"/>
              </w:rPr>
              <w:t>o</w:t>
            </w:r>
          </w:p>
        </w:tc>
        <w:tc>
          <w:tcPr>
            <w:tcW w:w="1017" w:type="pct"/>
            <w:gridSpan w:val="2"/>
            <w:vAlign w:val="center"/>
          </w:tcPr>
          <w:p w:rsidR="00C0365E" w:rsidRPr="006C0B64" w:rsidRDefault="00C0365E" w:rsidP="00176235">
            <w:pPr>
              <w:spacing w:after="120"/>
              <w:jc w:val="center"/>
              <w:rPr>
                <w:lang w:eastAsia="bg-BG"/>
              </w:rPr>
            </w:pPr>
            <w:r w:rsidRPr="006C0B64">
              <w:rPr>
                <w:lang w:eastAsia="bg-BG"/>
              </w:rPr>
              <w:t>Продуктова област</w:t>
            </w:r>
          </w:p>
        </w:tc>
        <w:tc>
          <w:tcPr>
            <w:tcW w:w="670" w:type="pct"/>
          </w:tcPr>
          <w:p w:rsidR="00C0365E" w:rsidRPr="006C0B64" w:rsidRDefault="00C0365E" w:rsidP="00176235">
            <w:pPr>
              <w:spacing w:after="120"/>
              <w:jc w:val="center"/>
              <w:rPr>
                <w:lang w:eastAsia="bg-BG"/>
              </w:rPr>
            </w:pPr>
            <w:r w:rsidRPr="006C0B64">
              <w:rPr>
                <w:lang w:eastAsia="bg-BG"/>
              </w:rPr>
              <w:t>Продукти</w:t>
            </w:r>
          </w:p>
        </w:tc>
        <w:tc>
          <w:tcPr>
            <w:tcW w:w="2811" w:type="pct"/>
            <w:vAlign w:val="center"/>
          </w:tcPr>
          <w:p w:rsidR="00C0365E" w:rsidRPr="006C0B64" w:rsidRDefault="00C0365E" w:rsidP="00176235">
            <w:pPr>
              <w:spacing w:after="120"/>
              <w:jc w:val="center"/>
              <w:rPr>
                <w:lang w:eastAsia="bg-BG"/>
              </w:rPr>
            </w:pPr>
            <w:r w:rsidRPr="006C0B64">
              <w:rPr>
                <w:lang w:eastAsia="bg-BG"/>
              </w:rPr>
              <w:t>Стандарти в конкретната тематична област</w:t>
            </w:r>
          </w:p>
        </w:tc>
      </w:tr>
      <w:tr w:rsidR="00C0365E" w:rsidRPr="006C0B64" w:rsidTr="00176235">
        <w:trPr>
          <w:trHeight w:val="105"/>
          <w:tblCellSpacing w:w="28" w:type="dxa"/>
        </w:trPr>
        <w:tc>
          <w:tcPr>
            <w:tcW w:w="362" w:type="pct"/>
            <w:vAlign w:val="center"/>
          </w:tcPr>
          <w:p w:rsidR="00C0365E" w:rsidRPr="006C0B64" w:rsidRDefault="00C0365E" w:rsidP="00176235">
            <w:pPr>
              <w:spacing w:after="120"/>
              <w:jc w:val="center"/>
              <w:rPr>
                <w:lang w:eastAsia="bg-BG"/>
              </w:rPr>
            </w:pPr>
            <w:r w:rsidRPr="006C0B64">
              <w:rPr>
                <w:lang w:eastAsia="bg-BG"/>
              </w:rPr>
              <w:t>1</w:t>
            </w:r>
          </w:p>
        </w:tc>
        <w:tc>
          <w:tcPr>
            <w:tcW w:w="1017" w:type="pct"/>
            <w:gridSpan w:val="2"/>
            <w:vAlign w:val="center"/>
          </w:tcPr>
          <w:p w:rsidR="00C0365E" w:rsidRPr="006C0B64" w:rsidRDefault="00C0365E" w:rsidP="00176235">
            <w:pPr>
              <w:spacing w:after="120"/>
              <w:rPr>
                <w:lang w:eastAsia="bg-BG"/>
              </w:rPr>
            </w:pPr>
            <w:r w:rsidRPr="006C0B64">
              <w:rPr>
                <w:lang w:eastAsia="bg-BG"/>
              </w:rPr>
              <w:t>Врати, прозорци, капаци, врати за промишлени и търговски сгради и за гаражи и свързаният с тях обков</w:t>
            </w:r>
          </w:p>
        </w:tc>
        <w:tc>
          <w:tcPr>
            <w:tcW w:w="670" w:type="pct"/>
          </w:tcPr>
          <w:p w:rsidR="00C0365E" w:rsidRPr="006C0B64" w:rsidRDefault="00C0365E" w:rsidP="00176235">
            <w:pPr>
              <w:keepNext/>
              <w:tabs>
                <w:tab w:val="left" w:pos="2988"/>
              </w:tabs>
              <w:spacing w:after="120"/>
              <w:ind w:right="-8"/>
              <w:jc w:val="center"/>
              <w:outlineLvl w:val="3"/>
              <w:rPr>
                <w:lang w:eastAsia="bg-BG"/>
              </w:rPr>
            </w:pPr>
          </w:p>
          <w:p w:rsidR="00C0365E" w:rsidRPr="006C0B64" w:rsidRDefault="00C0365E" w:rsidP="00176235">
            <w:pPr>
              <w:keepNext/>
              <w:tabs>
                <w:tab w:val="left" w:pos="2988"/>
              </w:tabs>
              <w:spacing w:after="120"/>
              <w:ind w:right="-8"/>
              <w:jc w:val="center"/>
              <w:outlineLvl w:val="3"/>
              <w:rPr>
                <w:lang w:eastAsia="bg-BG"/>
              </w:rPr>
            </w:pPr>
          </w:p>
          <w:p w:rsidR="00C0365E" w:rsidRPr="006C0B64" w:rsidRDefault="00C0365E" w:rsidP="00176235">
            <w:pPr>
              <w:keepNext/>
              <w:tabs>
                <w:tab w:val="left" w:pos="2988"/>
              </w:tabs>
              <w:spacing w:after="120"/>
              <w:ind w:right="-8"/>
              <w:jc w:val="center"/>
              <w:outlineLvl w:val="3"/>
              <w:rPr>
                <w:lang w:eastAsia="bg-BG"/>
              </w:rPr>
            </w:pPr>
          </w:p>
          <w:p w:rsidR="00C0365E" w:rsidRPr="006C0B64" w:rsidRDefault="00C0365E" w:rsidP="00176235">
            <w:pPr>
              <w:keepNext/>
              <w:tabs>
                <w:tab w:val="left" w:pos="2988"/>
              </w:tabs>
              <w:spacing w:after="120"/>
              <w:ind w:right="-8"/>
              <w:jc w:val="center"/>
              <w:outlineLvl w:val="3"/>
              <w:rPr>
                <w:lang w:eastAsia="bg-BG"/>
              </w:rPr>
            </w:pPr>
            <w:r w:rsidRPr="006C0B64">
              <w:rPr>
                <w:lang w:eastAsia="bg-BG"/>
              </w:rPr>
              <w:t>Сглобяеми</w:t>
            </w:r>
          </w:p>
          <w:p w:rsidR="00C0365E" w:rsidRPr="006C0B64" w:rsidRDefault="00C0365E" w:rsidP="00176235">
            <w:pPr>
              <w:keepNext/>
              <w:tabs>
                <w:tab w:val="left" w:pos="2988"/>
              </w:tabs>
              <w:spacing w:after="120"/>
              <w:ind w:right="-8"/>
              <w:jc w:val="center"/>
              <w:outlineLvl w:val="3"/>
              <w:rPr>
                <w:lang w:eastAsia="bg-BG"/>
              </w:rPr>
            </w:pPr>
            <w:proofErr w:type="gramStart"/>
            <w:r w:rsidRPr="006C0B64">
              <w:rPr>
                <w:lang w:eastAsia="bg-BG"/>
              </w:rPr>
              <w:t>готови</w:t>
            </w:r>
            <w:proofErr w:type="gramEnd"/>
            <w:r w:rsidRPr="006C0B64">
              <w:rPr>
                <w:lang w:eastAsia="bg-BG"/>
              </w:rPr>
              <w:t xml:space="preserve"> за</w:t>
            </w:r>
          </w:p>
          <w:p w:rsidR="00C0365E" w:rsidRPr="006C0B64" w:rsidRDefault="00C0365E" w:rsidP="00176235">
            <w:pPr>
              <w:keepNext/>
              <w:tabs>
                <w:tab w:val="left" w:pos="2988"/>
              </w:tabs>
              <w:spacing w:after="120"/>
              <w:ind w:right="-8"/>
              <w:jc w:val="center"/>
              <w:outlineLvl w:val="3"/>
              <w:rPr>
                <w:lang w:eastAsia="bg-BG"/>
              </w:rPr>
            </w:pPr>
            <w:proofErr w:type="gramStart"/>
            <w:r w:rsidRPr="006C0B64">
              <w:rPr>
                <w:lang w:eastAsia="bg-BG"/>
              </w:rPr>
              <w:t>монтаж</w:t>
            </w:r>
            <w:proofErr w:type="gramEnd"/>
          </w:p>
          <w:p w:rsidR="00C0365E" w:rsidRPr="006C0B64" w:rsidRDefault="00C0365E" w:rsidP="00176235">
            <w:pPr>
              <w:keepNext/>
              <w:tabs>
                <w:tab w:val="left" w:pos="2988"/>
              </w:tabs>
              <w:spacing w:after="120"/>
              <w:ind w:right="-8"/>
              <w:jc w:val="center"/>
              <w:outlineLvl w:val="3"/>
              <w:rPr>
                <w:lang w:eastAsia="bg-BG"/>
              </w:rPr>
            </w:pPr>
            <w:proofErr w:type="gramStart"/>
            <w:r w:rsidRPr="006C0B64">
              <w:rPr>
                <w:lang w:eastAsia="bg-BG"/>
              </w:rPr>
              <w:t>елементи</w:t>
            </w:r>
            <w:proofErr w:type="gramEnd"/>
          </w:p>
        </w:tc>
        <w:tc>
          <w:tcPr>
            <w:tcW w:w="2811" w:type="pct"/>
            <w:vAlign w:val="center"/>
          </w:tcPr>
          <w:p w:rsidR="00C0365E" w:rsidRPr="006C0B64" w:rsidRDefault="00C0365E" w:rsidP="00176235">
            <w:pPr>
              <w:keepNext/>
              <w:spacing w:after="120"/>
              <w:ind w:right="33"/>
              <w:outlineLvl w:val="3"/>
              <w:rPr>
                <w:lang w:eastAsia="bg-BG"/>
              </w:rPr>
            </w:pPr>
            <w:r w:rsidRPr="006C0B64">
              <w:rPr>
                <w:lang w:eastAsia="bg-BG"/>
              </w:rPr>
              <w:t>БДС EN 13241-1:2003+A1 - Врати за промишлени и търговски сгради и за гаражи</w:t>
            </w:r>
          </w:p>
          <w:p w:rsidR="00C0365E" w:rsidRPr="006C0B64" w:rsidRDefault="00C0365E" w:rsidP="00176235">
            <w:pPr>
              <w:spacing w:after="120"/>
              <w:ind w:left="-23"/>
              <w:rPr>
                <w:lang w:eastAsia="bg-BG"/>
              </w:rPr>
            </w:pPr>
            <w:proofErr w:type="gramStart"/>
            <w:r w:rsidRPr="006C0B64">
              <w:rPr>
                <w:lang w:eastAsia="bg-BG"/>
              </w:rPr>
              <w:t>стандарт</w:t>
            </w:r>
            <w:proofErr w:type="gramEnd"/>
            <w:r w:rsidRPr="006C0B64">
              <w:rPr>
                <w:lang w:eastAsia="bg-BG"/>
              </w:rPr>
              <w:t xml:space="preserve"> за продукт </w:t>
            </w:r>
          </w:p>
          <w:p w:rsidR="00C0365E" w:rsidRPr="006C0B64" w:rsidRDefault="00C0365E" w:rsidP="00176235">
            <w:pPr>
              <w:keepNext/>
              <w:spacing w:after="120"/>
              <w:ind w:right="33"/>
              <w:outlineLvl w:val="3"/>
              <w:rPr>
                <w:lang w:eastAsia="bg-BG"/>
              </w:rPr>
            </w:pPr>
            <w:r w:rsidRPr="006C0B64">
              <w:rPr>
                <w:lang w:eastAsia="bg-BG"/>
              </w:rPr>
              <w:t xml:space="preserve">БДС EN 14351-1/NА - Врати и </w:t>
            </w:r>
            <w:proofErr w:type="gramStart"/>
            <w:r w:rsidRPr="006C0B64">
              <w:rPr>
                <w:lang w:eastAsia="bg-BG"/>
              </w:rPr>
              <w:t xml:space="preserve">прозорци </w:t>
            </w:r>
            <w:proofErr w:type="gramEnd"/>
          </w:p>
          <w:p w:rsidR="00C0365E" w:rsidRPr="006C0B64" w:rsidRDefault="00C0365E" w:rsidP="00176235">
            <w:pPr>
              <w:autoSpaceDE w:val="0"/>
              <w:autoSpaceDN w:val="0"/>
              <w:adjustRightInd w:val="0"/>
              <w:spacing w:after="120"/>
              <w:rPr>
                <w:lang w:eastAsia="bg-BG"/>
              </w:rPr>
            </w:pPr>
            <w:proofErr w:type="gramStart"/>
            <w:r w:rsidRPr="006C0B64">
              <w:rPr>
                <w:lang w:eastAsia="bg-BG"/>
              </w:rPr>
              <w:t>стандарт</w:t>
            </w:r>
            <w:proofErr w:type="gramEnd"/>
            <w:r w:rsidRPr="006C0B64">
              <w:rPr>
                <w:lang w:eastAsia="bg-BG"/>
              </w:rPr>
              <w:t xml:space="preserve"> за продукт, технически характеристики </w:t>
            </w:r>
          </w:p>
          <w:p w:rsidR="00C0365E" w:rsidRPr="006C0B64" w:rsidRDefault="00C0365E" w:rsidP="00176235">
            <w:pPr>
              <w:autoSpaceDE w:val="0"/>
              <w:autoSpaceDN w:val="0"/>
              <w:adjustRightInd w:val="0"/>
              <w:spacing w:after="120"/>
              <w:rPr>
                <w:lang w:eastAsia="bg-BG"/>
              </w:rPr>
            </w:pPr>
            <w:r w:rsidRPr="006C0B64">
              <w:rPr>
                <w:lang w:eastAsia="bg-BG"/>
              </w:rPr>
              <w:t>Част 1: Прозорци и външни врати без характеристики за устойчивост на огън и/или пропускане на дим</w:t>
            </w:r>
          </w:p>
          <w:p w:rsidR="00C0365E" w:rsidRPr="006C0B64" w:rsidRDefault="00C0365E" w:rsidP="00176235">
            <w:pPr>
              <w:keepNext/>
              <w:spacing w:after="120"/>
              <w:ind w:right="33"/>
              <w:outlineLvl w:val="3"/>
              <w:rPr>
                <w:lang w:eastAsia="bg-BG"/>
              </w:rPr>
            </w:pPr>
            <w:r w:rsidRPr="006C0B64">
              <w:rPr>
                <w:lang w:eastAsia="bg-BG"/>
              </w:rPr>
              <w:t>БДС</w:t>
            </w:r>
            <w:r w:rsidRPr="006C0B64">
              <w:rPr>
                <w:b/>
                <w:bCs/>
                <w:lang w:eastAsia="bg-BG"/>
              </w:rPr>
              <w:t xml:space="preserve"> </w:t>
            </w:r>
            <w:r w:rsidRPr="006C0B64">
              <w:rPr>
                <w:lang w:eastAsia="bg-BG"/>
              </w:rPr>
              <w:t xml:space="preserve">ISO 18292 - Енергийни характеристики на остъклени системи за жилищни </w:t>
            </w:r>
            <w:proofErr w:type="gramStart"/>
            <w:r w:rsidRPr="006C0B64">
              <w:rPr>
                <w:lang w:eastAsia="bg-BG"/>
              </w:rPr>
              <w:t xml:space="preserve">сгради </w:t>
            </w:r>
            <w:proofErr w:type="gramEnd"/>
          </w:p>
          <w:p w:rsidR="00C0365E" w:rsidRPr="006C0B64" w:rsidRDefault="00C0365E" w:rsidP="00176235">
            <w:pPr>
              <w:keepNext/>
              <w:spacing w:after="120"/>
              <w:ind w:right="33"/>
              <w:outlineLvl w:val="3"/>
              <w:rPr>
                <w:lang w:eastAsia="bg-BG"/>
              </w:rPr>
            </w:pPr>
          </w:p>
        </w:tc>
      </w:tr>
      <w:tr w:rsidR="00C0365E" w:rsidRPr="006C0B64" w:rsidTr="00176235">
        <w:trPr>
          <w:trHeight w:val="105"/>
          <w:tblCellSpacing w:w="28" w:type="dxa"/>
        </w:trPr>
        <w:tc>
          <w:tcPr>
            <w:tcW w:w="362" w:type="pct"/>
            <w:vAlign w:val="center"/>
          </w:tcPr>
          <w:p w:rsidR="00C0365E" w:rsidRPr="006C0B64" w:rsidRDefault="00C0365E" w:rsidP="00176235">
            <w:pPr>
              <w:spacing w:after="120"/>
              <w:jc w:val="center"/>
              <w:rPr>
                <w:lang w:eastAsia="bg-BG"/>
              </w:rPr>
            </w:pPr>
            <w:r w:rsidRPr="006C0B64">
              <w:rPr>
                <w:lang w:eastAsia="bg-BG"/>
              </w:rPr>
              <w:t>2</w:t>
            </w:r>
          </w:p>
        </w:tc>
        <w:tc>
          <w:tcPr>
            <w:tcW w:w="1017" w:type="pct"/>
            <w:gridSpan w:val="2"/>
            <w:vAlign w:val="center"/>
          </w:tcPr>
          <w:p w:rsidR="00C0365E" w:rsidRPr="006C0B64" w:rsidRDefault="00C0365E" w:rsidP="00176235">
            <w:pPr>
              <w:spacing w:after="120"/>
              <w:rPr>
                <w:lang w:eastAsia="bg-BG"/>
              </w:rPr>
            </w:pPr>
            <w:r w:rsidRPr="006C0B64">
              <w:rPr>
                <w:lang w:eastAsia="bg-BG"/>
              </w:rPr>
              <w:t>Продукти за топлоизолация. Комбинирани изолационни комплекти/системи</w:t>
            </w:r>
          </w:p>
        </w:tc>
        <w:tc>
          <w:tcPr>
            <w:tcW w:w="670" w:type="pct"/>
          </w:tcPr>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p>
          <w:p w:rsidR="00C0365E" w:rsidRPr="006C0B64" w:rsidRDefault="00C0365E" w:rsidP="00176235">
            <w:pPr>
              <w:spacing w:after="120"/>
              <w:ind w:right="33"/>
              <w:jc w:val="center"/>
              <w:rPr>
                <w:lang w:eastAsia="bg-BG"/>
              </w:rPr>
            </w:pPr>
            <w:r w:rsidRPr="006C0B64">
              <w:rPr>
                <w:lang w:eastAsia="bg-BG"/>
              </w:rPr>
              <w:t>Полистирени</w:t>
            </w:r>
          </w:p>
          <w:p w:rsidR="00C0365E" w:rsidRPr="006C0B64" w:rsidRDefault="00C0365E" w:rsidP="00176235">
            <w:pPr>
              <w:spacing w:after="120"/>
              <w:ind w:right="33"/>
              <w:jc w:val="center"/>
              <w:rPr>
                <w:lang w:eastAsia="bg-BG"/>
              </w:rPr>
            </w:pPr>
            <w:r w:rsidRPr="006C0B64">
              <w:rPr>
                <w:lang w:eastAsia="bg-BG"/>
              </w:rPr>
              <w:t>Вати</w:t>
            </w:r>
          </w:p>
          <w:p w:rsidR="00C0365E" w:rsidRPr="006C0B64" w:rsidRDefault="00C0365E" w:rsidP="00176235">
            <w:pPr>
              <w:spacing w:after="120"/>
              <w:ind w:right="33"/>
              <w:jc w:val="center"/>
              <w:rPr>
                <w:lang w:eastAsia="bg-BG"/>
              </w:rPr>
            </w:pPr>
            <w:proofErr w:type="gramStart"/>
            <w:r w:rsidRPr="006C0B64">
              <w:rPr>
                <w:lang w:eastAsia="bg-BG"/>
              </w:rPr>
              <w:t xml:space="preserve">Дървесни </w:t>
            </w:r>
            <w:proofErr w:type="gramEnd"/>
          </w:p>
          <w:p w:rsidR="00C0365E" w:rsidRPr="006C0B64" w:rsidRDefault="00C0365E" w:rsidP="00176235">
            <w:pPr>
              <w:spacing w:after="120"/>
              <w:ind w:right="33"/>
              <w:jc w:val="center"/>
              <w:rPr>
                <w:lang w:eastAsia="bg-BG"/>
              </w:rPr>
            </w:pPr>
            <w:r w:rsidRPr="006C0B64">
              <w:rPr>
                <w:lang w:eastAsia="bg-BG"/>
              </w:rPr>
              <w:t>Влакна</w:t>
            </w:r>
          </w:p>
          <w:p w:rsidR="00C0365E" w:rsidRPr="006C0B64" w:rsidRDefault="00C0365E" w:rsidP="00176235">
            <w:pPr>
              <w:spacing w:after="120"/>
              <w:ind w:right="33"/>
              <w:jc w:val="center"/>
              <w:rPr>
                <w:lang w:eastAsia="bg-BG"/>
              </w:rPr>
            </w:pPr>
            <w:r w:rsidRPr="006C0B64">
              <w:rPr>
                <w:lang w:eastAsia="bg-BG"/>
              </w:rPr>
              <w:t>Минерални</w:t>
            </w:r>
          </w:p>
          <w:p w:rsidR="00C0365E" w:rsidRPr="006C0B64" w:rsidRDefault="00C0365E" w:rsidP="00176235">
            <w:pPr>
              <w:spacing w:after="120"/>
              <w:ind w:right="33"/>
              <w:jc w:val="center"/>
              <w:rPr>
                <w:lang w:eastAsia="bg-BG"/>
              </w:rPr>
            </w:pPr>
            <w:proofErr w:type="gramStart"/>
            <w:r w:rsidRPr="006C0B64">
              <w:rPr>
                <w:lang w:eastAsia="bg-BG"/>
              </w:rPr>
              <w:t>топлоизолационни</w:t>
            </w:r>
            <w:proofErr w:type="gramEnd"/>
            <w:r w:rsidRPr="006C0B64">
              <w:rPr>
                <w:lang w:eastAsia="bg-BG"/>
              </w:rPr>
              <w:t xml:space="preserve"> плочи</w:t>
            </w:r>
          </w:p>
        </w:tc>
        <w:tc>
          <w:tcPr>
            <w:tcW w:w="2811" w:type="pct"/>
            <w:vAlign w:val="center"/>
          </w:tcPr>
          <w:p w:rsidR="00C0365E" w:rsidRPr="006C0B64" w:rsidRDefault="00C0365E" w:rsidP="00176235">
            <w:pPr>
              <w:spacing w:after="120"/>
              <w:ind w:right="33"/>
              <w:rPr>
                <w:lang w:eastAsia="bg-BG"/>
              </w:rPr>
            </w:pPr>
            <w:r w:rsidRPr="006C0B64">
              <w:rPr>
                <w:lang w:eastAsia="bg-BG"/>
              </w:rPr>
              <w:t>БДС EN 13163 - Топлоизолационни продукти за сгради продукти от експандиран полистирен (EPS), произведени в заводски условия</w:t>
            </w:r>
          </w:p>
          <w:p w:rsidR="00C0365E" w:rsidRPr="006C0B64" w:rsidRDefault="00C0365E" w:rsidP="00176235">
            <w:pPr>
              <w:spacing w:after="120"/>
              <w:rPr>
                <w:lang w:eastAsia="bg-BG"/>
              </w:rPr>
            </w:pPr>
            <w:r w:rsidRPr="006C0B64">
              <w:rPr>
                <w:lang w:eastAsia="bg-BG"/>
              </w:rPr>
              <w:t xml:space="preserve">БДС EN 13164 - Топлоизолационни продукти за сгради </w:t>
            </w:r>
            <w:r w:rsidRPr="006C0B64">
              <w:rPr>
                <w:noProof/>
                <w:lang w:eastAsia="bg-BG"/>
              </w:rPr>
              <w:t xml:space="preserve">продукти от екструдиран полистирен (XPS), произведени в </w:t>
            </w:r>
            <w:r w:rsidRPr="006C0B64">
              <w:rPr>
                <w:lang w:eastAsia="bg-BG"/>
              </w:rPr>
              <w:t>заводски условия</w:t>
            </w:r>
          </w:p>
          <w:p w:rsidR="00C0365E" w:rsidRPr="006C0B64" w:rsidRDefault="00C0365E" w:rsidP="00176235">
            <w:pPr>
              <w:spacing w:after="120"/>
              <w:rPr>
                <w:lang w:eastAsia="bg-BG"/>
              </w:rPr>
            </w:pPr>
            <w:r w:rsidRPr="006C0B64">
              <w:rPr>
                <w:lang w:eastAsia="bg-BG"/>
              </w:rPr>
              <w:t xml:space="preserve">БДС </w:t>
            </w:r>
            <w:proofErr w:type="gramStart"/>
            <w:r w:rsidRPr="006C0B64">
              <w:rPr>
                <w:lang w:eastAsia="bg-BG"/>
              </w:rPr>
              <w:t>EN  13166</w:t>
            </w:r>
            <w:proofErr w:type="gramEnd"/>
            <w:r w:rsidRPr="006C0B64">
              <w:rPr>
                <w:lang w:eastAsia="bg-BG"/>
              </w:rPr>
              <w:t xml:space="preserve"> - Топлоизолационни продукти за сгради продукти от твърд пенофенопласт (PF), произведени в заводски условия</w:t>
            </w:r>
          </w:p>
          <w:p w:rsidR="00C0365E" w:rsidRPr="006C0B64" w:rsidRDefault="00C0365E" w:rsidP="00176235">
            <w:pPr>
              <w:keepNext/>
              <w:spacing w:after="120"/>
              <w:ind w:right="33"/>
              <w:outlineLvl w:val="3"/>
              <w:rPr>
                <w:lang w:eastAsia="bg-BG"/>
              </w:rPr>
            </w:pPr>
            <w:r w:rsidRPr="006C0B64">
              <w:rPr>
                <w:lang w:eastAsia="bg-BG"/>
              </w:rPr>
              <w:t>БДС EN 13167 - Топлоизолационни продукти за сгради продукти от пеностъкло (cg), произведени в заводски условия</w:t>
            </w:r>
          </w:p>
          <w:p w:rsidR="00C0365E" w:rsidRPr="006C0B64" w:rsidRDefault="00C0365E" w:rsidP="00176235">
            <w:pPr>
              <w:keepNext/>
              <w:spacing w:after="120"/>
              <w:ind w:right="33"/>
              <w:outlineLvl w:val="3"/>
              <w:rPr>
                <w:lang w:eastAsia="bg-BG"/>
              </w:rPr>
            </w:pPr>
            <w:r w:rsidRPr="006C0B64">
              <w:rPr>
                <w:lang w:eastAsia="bg-BG"/>
              </w:rPr>
              <w:t>БДС EN 13168 – Топлоизолационни продукти на сгради Продукти от дървесна вата (WW) произведени в заводски условия</w:t>
            </w:r>
          </w:p>
          <w:p w:rsidR="00C0365E" w:rsidRPr="006C0B64" w:rsidRDefault="00C0365E" w:rsidP="00176235">
            <w:pPr>
              <w:keepNext/>
              <w:spacing w:after="120"/>
              <w:ind w:right="33"/>
              <w:outlineLvl w:val="3"/>
              <w:rPr>
                <w:lang w:eastAsia="bg-BG"/>
              </w:rPr>
            </w:pPr>
            <w:r w:rsidRPr="006C0B64">
              <w:rPr>
                <w:lang w:eastAsia="bg-BG"/>
              </w:rPr>
              <w:t xml:space="preserve">БДС EN </w:t>
            </w:r>
            <w:proofErr w:type="gramStart"/>
            <w:r w:rsidRPr="006C0B64">
              <w:rPr>
                <w:lang w:eastAsia="bg-BG"/>
              </w:rPr>
              <w:t>13169 -Топлоизолационни</w:t>
            </w:r>
            <w:proofErr w:type="gramEnd"/>
            <w:r w:rsidRPr="006C0B64">
              <w:rPr>
                <w:lang w:eastAsia="bg-BG"/>
              </w:rPr>
              <w:t xml:space="preserve"> продукти за сгради продукти от експандиран перлит (EPB), произведени в заводски условия</w:t>
            </w:r>
          </w:p>
          <w:p w:rsidR="00C0365E" w:rsidRPr="006C0B64" w:rsidRDefault="00C0365E" w:rsidP="00176235">
            <w:pPr>
              <w:keepNext/>
              <w:spacing w:after="120"/>
              <w:ind w:right="33"/>
              <w:outlineLvl w:val="3"/>
              <w:rPr>
                <w:lang w:eastAsia="bg-BG"/>
              </w:rPr>
            </w:pPr>
            <w:r w:rsidRPr="006C0B64">
              <w:rPr>
                <w:lang w:eastAsia="bg-BG"/>
              </w:rPr>
              <w:t>БДС</w:t>
            </w:r>
            <w:r w:rsidRPr="006C0B64">
              <w:rPr>
                <w:b/>
                <w:bCs/>
                <w:lang w:eastAsia="bg-BG"/>
              </w:rPr>
              <w:t xml:space="preserve"> </w:t>
            </w:r>
            <w:r w:rsidRPr="006C0B64">
              <w:rPr>
                <w:lang w:eastAsia="bg-BG"/>
              </w:rPr>
              <w:t>EN 13170 - Топлоизолационни продукти за сгради продукти от експандиран корк (ICB), произведени в заводски условия</w:t>
            </w:r>
          </w:p>
          <w:p w:rsidR="00C0365E" w:rsidRPr="006C0B64" w:rsidRDefault="00C0365E" w:rsidP="00176235">
            <w:pPr>
              <w:keepNext/>
              <w:spacing w:after="120"/>
              <w:ind w:right="33"/>
              <w:outlineLvl w:val="3"/>
              <w:rPr>
                <w:b/>
                <w:bCs/>
                <w:lang w:eastAsia="bg-BG"/>
              </w:rPr>
            </w:pPr>
            <w:r w:rsidRPr="006C0B64">
              <w:rPr>
                <w:lang w:eastAsia="bg-BG"/>
              </w:rPr>
              <w:t>БДС</w:t>
            </w:r>
            <w:r w:rsidRPr="006C0B64">
              <w:rPr>
                <w:b/>
                <w:bCs/>
                <w:lang w:eastAsia="bg-BG"/>
              </w:rPr>
              <w:t xml:space="preserve"> </w:t>
            </w:r>
            <w:r w:rsidRPr="006C0B64">
              <w:rPr>
                <w:lang w:eastAsia="bg-BG"/>
              </w:rPr>
              <w:t>EN 13171 - Топлоизолационни продукти за сгради продукти от дървесни влакна (WF), произведени в заводски условия</w:t>
            </w:r>
          </w:p>
          <w:p w:rsidR="00C0365E" w:rsidRPr="006C0B64" w:rsidRDefault="00C0365E" w:rsidP="00176235">
            <w:pPr>
              <w:keepNext/>
              <w:spacing w:after="120"/>
              <w:ind w:right="33"/>
              <w:outlineLvl w:val="3"/>
              <w:rPr>
                <w:b/>
                <w:bCs/>
                <w:lang w:eastAsia="bg-BG"/>
              </w:rPr>
            </w:pPr>
            <w:r w:rsidRPr="006C0B64">
              <w:rPr>
                <w:lang w:eastAsia="bg-BG"/>
              </w:rPr>
              <w:t>БДС</w:t>
            </w:r>
            <w:r w:rsidRPr="006C0B64">
              <w:rPr>
                <w:b/>
                <w:bCs/>
                <w:lang w:eastAsia="bg-BG"/>
              </w:rPr>
              <w:t xml:space="preserve"> </w:t>
            </w:r>
            <w:r w:rsidRPr="006C0B64">
              <w:rPr>
                <w:lang w:eastAsia="bg-BG"/>
              </w:rPr>
              <w:t xml:space="preserve">EN 13162 - Топлоизолационни продукти за сгради. </w:t>
            </w:r>
            <w:proofErr w:type="gramStart"/>
            <w:r w:rsidRPr="006C0B64">
              <w:rPr>
                <w:lang w:eastAsia="bg-BG"/>
              </w:rPr>
              <w:t>продукти</w:t>
            </w:r>
            <w:proofErr w:type="gramEnd"/>
            <w:r w:rsidRPr="006C0B64">
              <w:rPr>
                <w:lang w:eastAsia="bg-BG"/>
              </w:rPr>
              <w:t xml:space="preserve"> от минерална вата (MW), произведени в заводски условия.</w:t>
            </w:r>
            <w:r w:rsidRPr="006C0B64">
              <w:rPr>
                <w:b/>
                <w:bCs/>
                <w:lang w:eastAsia="bg-BG"/>
              </w:rPr>
              <w:t xml:space="preserve"> </w:t>
            </w:r>
          </w:p>
          <w:p w:rsidR="00C0365E" w:rsidRPr="006C0B64" w:rsidRDefault="00C0365E" w:rsidP="00176235">
            <w:pPr>
              <w:keepNext/>
              <w:spacing w:after="120"/>
              <w:ind w:right="33"/>
              <w:outlineLvl w:val="3"/>
              <w:rPr>
                <w:lang w:eastAsia="bg-BG"/>
              </w:rPr>
            </w:pPr>
            <w:r w:rsidRPr="006C0B64">
              <w:rPr>
                <w:lang w:eastAsia="bg-BG"/>
              </w:rPr>
              <w:t xml:space="preserve">БДС EN ISO </w:t>
            </w:r>
            <w:proofErr w:type="gramStart"/>
            <w:r w:rsidRPr="006C0B64">
              <w:rPr>
                <w:lang w:eastAsia="bg-BG"/>
              </w:rPr>
              <w:t>13788 -Хигротермални</w:t>
            </w:r>
            <w:proofErr w:type="gramEnd"/>
            <w:r w:rsidRPr="006C0B64">
              <w:rPr>
                <w:lan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p>
          <w:p w:rsidR="00C0365E" w:rsidRPr="006C0B64" w:rsidRDefault="00C0365E" w:rsidP="00176235">
            <w:pPr>
              <w:keepNext/>
              <w:spacing w:after="120"/>
              <w:ind w:right="33"/>
              <w:outlineLvl w:val="3"/>
              <w:rPr>
                <w:lang w:eastAsia="bg-BG"/>
              </w:rPr>
            </w:pPr>
            <w:r w:rsidRPr="006C0B64">
              <w:rPr>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C0365E" w:rsidRPr="006C0B64" w:rsidRDefault="00C0365E" w:rsidP="00176235">
            <w:pPr>
              <w:keepNext/>
              <w:spacing w:after="120"/>
              <w:ind w:right="33"/>
              <w:outlineLvl w:val="3"/>
              <w:rPr>
                <w:lang w:eastAsia="bg-BG"/>
              </w:rPr>
            </w:pPr>
            <w:r w:rsidRPr="006C0B64">
              <w:rPr>
                <w:lang w:eastAsia="bg-BG"/>
              </w:rPr>
              <w:t>ЕТО 05-093 Минерални топлоизолационни плочи</w:t>
            </w:r>
          </w:p>
        </w:tc>
      </w:tr>
      <w:tr w:rsidR="00C0365E" w:rsidRPr="006C0B64" w:rsidTr="00176235">
        <w:trPr>
          <w:trHeight w:val="105"/>
          <w:tblCellSpacing w:w="28" w:type="dxa"/>
        </w:trPr>
        <w:tc>
          <w:tcPr>
            <w:tcW w:w="362" w:type="pct"/>
            <w:vAlign w:val="center"/>
          </w:tcPr>
          <w:p w:rsidR="00C0365E" w:rsidRPr="006C0B64" w:rsidRDefault="00C0365E" w:rsidP="00176235">
            <w:pPr>
              <w:spacing w:after="120"/>
              <w:jc w:val="center"/>
              <w:rPr>
                <w:lang w:eastAsia="bg-BG"/>
              </w:rPr>
            </w:pPr>
            <w:r w:rsidRPr="006C0B64">
              <w:rPr>
                <w:lang w:eastAsia="bg-BG"/>
              </w:rPr>
              <w:t>3</w:t>
            </w:r>
          </w:p>
        </w:tc>
        <w:tc>
          <w:tcPr>
            <w:tcW w:w="1017" w:type="pct"/>
            <w:gridSpan w:val="2"/>
            <w:vAlign w:val="center"/>
          </w:tcPr>
          <w:p w:rsidR="00C0365E" w:rsidRPr="006C0B64" w:rsidRDefault="00C0365E" w:rsidP="00176235">
            <w:pPr>
              <w:spacing w:after="120"/>
              <w:rPr>
                <w:lang w:eastAsia="bg-BG"/>
              </w:rPr>
            </w:pPr>
            <w:r w:rsidRPr="006C0B64">
              <w:rPr>
                <w:lang w:eastAsia="bg-BG"/>
              </w:rPr>
              <w:t>Зидария и свързани с нея продукти. блокове за зидария, строителни разтвори, стенни връзки</w:t>
            </w:r>
          </w:p>
        </w:tc>
        <w:tc>
          <w:tcPr>
            <w:tcW w:w="670" w:type="pct"/>
          </w:tcPr>
          <w:p w:rsidR="00C0365E" w:rsidRPr="006C0B64" w:rsidRDefault="00C0365E" w:rsidP="00176235">
            <w:pPr>
              <w:spacing w:after="120"/>
              <w:jc w:val="center"/>
              <w:rPr>
                <w:lang w:eastAsia="bg-BG"/>
              </w:rPr>
            </w:pPr>
          </w:p>
          <w:p w:rsidR="00C0365E" w:rsidRPr="006C0B64" w:rsidRDefault="00C0365E" w:rsidP="00176235">
            <w:pPr>
              <w:spacing w:after="120"/>
              <w:jc w:val="center"/>
              <w:rPr>
                <w:lang w:eastAsia="bg-BG"/>
              </w:rPr>
            </w:pPr>
          </w:p>
          <w:p w:rsidR="00C0365E" w:rsidRPr="006C0B64" w:rsidRDefault="00C0365E" w:rsidP="00176235">
            <w:pPr>
              <w:spacing w:after="120"/>
              <w:jc w:val="center"/>
              <w:rPr>
                <w:lang w:eastAsia="bg-BG"/>
              </w:rPr>
            </w:pPr>
          </w:p>
          <w:p w:rsidR="00C0365E" w:rsidRPr="006C0B64" w:rsidRDefault="00C0365E" w:rsidP="00176235">
            <w:pPr>
              <w:spacing w:after="120"/>
              <w:jc w:val="center"/>
              <w:rPr>
                <w:lang w:eastAsia="bg-BG"/>
              </w:rPr>
            </w:pPr>
          </w:p>
          <w:p w:rsidR="00C0365E" w:rsidRPr="006C0B64" w:rsidRDefault="00C0365E" w:rsidP="00176235">
            <w:pPr>
              <w:spacing w:after="120"/>
              <w:jc w:val="center"/>
              <w:rPr>
                <w:lang w:eastAsia="bg-BG"/>
              </w:rPr>
            </w:pPr>
          </w:p>
          <w:p w:rsidR="00C0365E" w:rsidRPr="006C0B64" w:rsidRDefault="00C0365E" w:rsidP="00176235">
            <w:pPr>
              <w:spacing w:after="120"/>
              <w:jc w:val="center"/>
              <w:rPr>
                <w:lang w:eastAsia="bg-BG"/>
              </w:rPr>
            </w:pPr>
          </w:p>
          <w:p w:rsidR="00C0365E" w:rsidRPr="006C0B64" w:rsidRDefault="00C0365E" w:rsidP="00176235">
            <w:pPr>
              <w:spacing w:after="120"/>
              <w:jc w:val="center"/>
              <w:rPr>
                <w:lang w:eastAsia="bg-BG"/>
              </w:rPr>
            </w:pPr>
          </w:p>
          <w:p w:rsidR="00C0365E" w:rsidRPr="006C0B64" w:rsidRDefault="00C0365E" w:rsidP="00176235">
            <w:pPr>
              <w:spacing w:after="120"/>
              <w:jc w:val="center"/>
              <w:rPr>
                <w:lang w:eastAsia="bg-BG"/>
              </w:rPr>
            </w:pPr>
            <w:r w:rsidRPr="006C0B64">
              <w:rPr>
                <w:lang w:eastAsia="bg-BG"/>
              </w:rPr>
              <w:t>Тухли</w:t>
            </w:r>
          </w:p>
          <w:p w:rsidR="00C0365E" w:rsidRPr="006C0B64" w:rsidRDefault="00C0365E" w:rsidP="00176235">
            <w:pPr>
              <w:spacing w:after="120"/>
              <w:jc w:val="center"/>
              <w:rPr>
                <w:lang w:eastAsia="bg-BG"/>
              </w:rPr>
            </w:pPr>
            <w:r w:rsidRPr="006C0B64">
              <w:rPr>
                <w:lang w:eastAsia="bg-BG"/>
              </w:rPr>
              <w:t>Камък</w:t>
            </w:r>
          </w:p>
          <w:p w:rsidR="00C0365E" w:rsidRPr="006C0B64" w:rsidRDefault="00C0365E" w:rsidP="00176235">
            <w:pPr>
              <w:spacing w:after="120"/>
              <w:jc w:val="center"/>
              <w:rPr>
                <w:lang w:eastAsia="bg-BG"/>
              </w:rPr>
            </w:pPr>
            <w:r w:rsidRPr="006C0B64">
              <w:rPr>
                <w:lang w:eastAsia="bg-BG"/>
              </w:rPr>
              <w:t>Газобетон</w:t>
            </w:r>
          </w:p>
        </w:tc>
        <w:tc>
          <w:tcPr>
            <w:tcW w:w="2811" w:type="pct"/>
            <w:vAlign w:val="center"/>
          </w:tcPr>
          <w:p w:rsidR="00C0365E" w:rsidRPr="006C0B64" w:rsidRDefault="00C0365E" w:rsidP="00176235">
            <w:pPr>
              <w:autoSpaceDE w:val="0"/>
              <w:autoSpaceDN w:val="0"/>
              <w:adjustRightInd w:val="0"/>
              <w:spacing w:after="120"/>
              <w:rPr>
                <w:lang w:eastAsia="bg-BG"/>
              </w:rPr>
            </w:pPr>
            <w:r w:rsidRPr="006C0B64">
              <w:rPr>
                <w:lang w:eastAsia="bg-BG"/>
              </w:rPr>
              <w:t>БДС EN 771-1 +А1 – Изисквания за блокове за зидария</w:t>
            </w:r>
          </w:p>
          <w:p w:rsidR="00C0365E" w:rsidRPr="006C0B64" w:rsidRDefault="00C0365E" w:rsidP="00176235">
            <w:pPr>
              <w:autoSpaceDE w:val="0"/>
              <w:autoSpaceDN w:val="0"/>
              <w:adjustRightInd w:val="0"/>
              <w:spacing w:after="120"/>
              <w:rPr>
                <w:lang w:eastAsia="bg-BG"/>
              </w:rPr>
            </w:pPr>
            <w:r w:rsidRPr="006C0B64">
              <w:rPr>
                <w:lang w:eastAsia="bg-BG"/>
              </w:rPr>
              <w:t xml:space="preserve">БДС EN 771-1/NА - Изисквания за блокове за зидария Част 1: Глинени блокове за </w:t>
            </w:r>
            <w:proofErr w:type="gramStart"/>
            <w:r w:rsidRPr="006C0B64">
              <w:rPr>
                <w:lang w:eastAsia="bg-BG"/>
              </w:rPr>
              <w:t xml:space="preserve">зидария </w:t>
            </w:r>
            <w:proofErr w:type="gramEnd"/>
          </w:p>
          <w:p w:rsidR="00C0365E" w:rsidRPr="006C0B64" w:rsidRDefault="00C0365E" w:rsidP="00176235">
            <w:pPr>
              <w:autoSpaceDE w:val="0"/>
              <w:autoSpaceDN w:val="0"/>
              <w:adjustRightInd w:val="0"/>
              <w:spacing w:after="120"/>
              <w:rPr>
                <w:lang w:eastAsia="bg-BG"/>
              </w:rPr>
            </w:pPr>
            <w:r w:rsidRPr="006C0B64">
              <w:rPr>
                <w:lang w:eastAsia="bg-BG"/>
              </w:rPr>
              <w:t>Национално приложение (NА)</w:t>
            </w:r>
          </w:p>
          <w:p w:rsidR="00C0365E" w:rsidRPr="006C0B64" w:rsidRDefault="00C0365E" w:rsidP="00176235">
            <w:pPr>
              <w:keepNext/>
              <w:spacing w:after="120"/>
              <w:ind w:right="33"/>
              <w:outlineLvl w:val="3"/>
              <w:rPr>
                <w:lang w:eastAsia="bg-BG"/>
              </w:rPr>
            </w:pPr>
            <w:r w:rsidRPr="006C0B64">
              <w:rPr>
                <w:lang w:eastAsia="bg-BG"/>
              </w:rPr>
              <w:t>БДС EN 771-2 - Изисквания за блокове за зидария Част 2: Калциево-силикатни блокове за зидария</w:t>
            </w:r>
          </w:p>
          <w:p w:rsidR="00C0365E" w:rsidRPr="006C0B64" w:rsidRDefault="00C0365E" w:rsidP="00176235">
            <w:pPr>
              <w:autoSpaceDE w:val="0"/>
              <w:autoSpaceDN w:val="0"/>
              <w:adjustRightInd w:val="0"/>
              <w:spacing w:after="120"/>
              <w:rPr>
                <w:lang w:eastAsia="bg-BG"/>
              </w:rPr>
            </w:pPr>
            <w:r w:rsidRPr="006C0B64">
              <w:rPr>
                <w:lang w:eastAsia="bg-BG"/>
              </w:rPr>
              <w:t>БДС EN 771-2/NА - Изисквания за блокове за зидария Част 2: Калциево-силикатни блокове за зидария</w:t>
            </w:r>
          </w:p>
          <w:p w:rsidR="00C0365E" w:rsidRPr="006C0B64" w:rsidRDefault="00C0365E" w:rsidP="00176235">
            <w:pPr>
              <w:autoSpaceDE w:val="0"/>
              <w:autoSpaceDN w:val="0"/>
              <w:adjustRightInd w:val="0"/>
              <w:spacing w:after="120"/>
              <w:rPr>
                <w:lang w:eastAsia="bg-BG"/>
              </w:rPr>
            </w:pPr>
            <w:r w:rsidRPr="006C0B64">
              <w:rPr>
                <w:lang w:eastAsia="bg-BG"/>
              </w:rPr>
              <w:t>БДС EN 771-4 +А1 - Изисквания за блокове за зидария Част 4: Блокове за зидария от автоклавен газобетон</w:t>
            </w:r>
          </w:p>
          <w:p w:rsidR="00C0365E" w:rsidRPr="006C0B64" w:rsidRDefault="00C0365E" w:rsidP="00176235">
            <w:pPr>
              <w:autoSpaceDE w:val="0"/>
              <w:autoSpaceDN w:val="0"/>
              <w:adjustRightInd w:val="0"/>
              <w:spacing w:after="120"/>
              <w:rPr>
                <w:lang w:eastAsia="bg-BG"/>
              </w:rPr>
            </w:pPr>
            <w:r w:rsidRPr="006C0B64">
              <w:rPr>
                <w:lang w:eastAsia="bg-BG"/>
              </w:rPr>
              <w:t>БДС EN 771-4/NА - Изисквания за блокове за зидария Част 4: Блокове за зидария от автоклавен газобетон</w:t>
            </w:r>
          </w:p>
          <w:p w:rsidR="00C0365E" w:rsidRPr="006C0B64" w:rsidRDefault="00C0365E" w:rsidP="00176235">
            <w:pPr>
              <w:autoSpaceDE w:val="0"/>
              <w:autoSpaceDN w:val="0"/>
              <w:adjustRightInd w:val="0"/>
              <w:spacing w:after="120"/>
              <w:rPr>
                <w:lang w:eastAsia="bg-BG"/>
              </w:rPr>
            </w:pPr>
            <w:r w:rsidRPr="006C0B64">
              <w:rPr>
                <w:lang w:eastAsia="bg-BG"/>
              </w:rPr>
              <w:t xml:space="preserve">БДС EN 771-5/NА - Изисквания за блокове за </w:t>
            </w:r>
            <w:proofErr w:type="gramStart"/>
            <w:r w:rsidRPr="006C0B64">
              <w:rPr>
                <w:lang w:eastAsia="bg-BG"/>
              </w:rPr>
              <w:t xml:space="preserve">зидария </w:t>
            </w:r>
            <w:proofErr w:type="gramEnd"/>
          </w:p>
          <w:p w:rsidR="00C0365E" w:rsidRPr="006C0B64" w:rsidRDefault="00C0365E" w:rsidP="00176235">
            <w:pPr>
              <w:autoSpaceDE w:val="0"/>
              <w:autoSpaceDN w:val="0"/>
              <w:adjustRightInd w:val="0"/>
              <w:spacing w:after="120"/>
              <w:rPr>
                <w:lang w:eastAsia="bg-BG"/>
              </w:rPr>
            </w:pPr>
            <w:r w:rsidRPr="006C0B64">
              <w:rPr>
                <w:lang w:eastAsia="bg-BG"/>
              </w:rPr>
              <w:t>Част 5: Блокове за зидария от изкуствен камък</w:t>
            </w:r>
          </w:p>
          <w:p w:rsidR="00C0365E" w:rsidRPr="006C0B64" w:rsidRDefault="00C0365E" w:rsidP="00176235">
            <w:pPr>
              <w:autoSpaceDE w:val="0"/>
              <w:autoSpaceDN w:val="0"/>
              <w:adjustRightInd w:val="0"/>
              <w:spacing w:after="120"/>
              <w:rPr>
                <w:lang w:eastAsia="bg-BG"/>
              </w:rPr>
            </w:pPr>
            <w:r w:rsidRPr="006C0B64">
              <w:rPr>
                <w:lang w:eastAsia="bg-BG"/>
              </w:rPr>
              <w:t xml:space="preserve">БДС EN 771-6/NА - Изисквания за блокове за </w:t>
            </w:r>
            <w:proofErr w:type="gramStart"/>
            <w:r w:rsidRPr="006C0B64">
              <w:rPr>
                <w:lang w:eastAsia="bg-BG"/>
              </w:rPr>
              <w:t xml:space="preserve">зидария </w:t>
            </w:r>
            <w:proofErr w:type="gramEnd"/>
          </w:p>
          <w:p w:rsidR="00C0365E" w:rsidRPr="006C0B64" w:rsidRDefault="00C0365E" w:rsidP="00176235">
            <w:pPr>
              <w:autoSpaceDE w:val="0"/>
              <w:autoSpaceDN w:val="0"/>
              <w:adjustRightInd w:val="0"/>
              <w:spacing w:after="120"/>
              <w:rPr>
                <w:lang w:eastAsia="bg-BG"/>
              </w:rPr>
            </w:pPr>
            <w:r w:rsidRPr="006C0B64">
              <w:rPr>
                <w:lang w:eastAsia="bg-BG"/>
              </w:rPr>
              <w:t>Част 6: Блокове за зидария от естествен камък</w:t>
            </w:r>
          </w:p>
          <w:p w:rsidR="00C0365E" w:rsidRPr="006C0B64" w:rsidRDefault="00C0365E" w:rsidP="00176235">
            <w:pPr>
              <w:autoSpaceDE w:val="0"/>
              <w:autoSpaceDN w:val="0"/>
              <w:adjustRightInd w:val="0"/>
              <w:spacing w:after="120"/>
              <w:rPr>
                <w:lang w:eastAsia="bg-BG"/>
              </w:rPr>
            </w:pPr>
            <w:r w:rsidRPr="006C0B64">
              <w:rPr>
                <w:lang w:eastAsia="bg-BG"/>
              </w:rPr>
              <w:t>БДС EN 1745 – Зидария и продукти за зидария Методи за определяне на изчислителни топлинни стойности</w:t>
            </w:r>
          </w:p>
        </w:tc>
      </w:tr>
      <w:tr w:rsidR="00C0365E" w:rsidRPr="006C0B64" w:rsidTr="00176235">
        <w:trPr>
          <w:trHeight w:val="105"/>
          <w:tblCellSpacing w:w="28" w:type="dxa"/>
        </w:trPr>
        <w:tc>
          <w:tcPr>
            <w:tcW w:w="362" w:type="pct"/>
            <w:vAlign w:val="center"/>
          </w:tcPr>
          <w:p w:rsidR="00C0365E" w:rsidRPr="006C0B64" w:rsidRDefault="00C0365E" w:rsidP="00176235">
            <w:pPr>
              <w:spacing w:after="120"/>
              <w:jc w:val="center"/>
              <w:rPr>
                <w:lang w:eastAsia="bg-BG"/>
              </w:rPr>
            </w:pPr>
            <w:r w:rsidRPr="006C0B64">
              <w:rPr>
                <w:lang w:eastAsia="bg-BG"/>
              </w:rPr>
              <w:t>4</w:t>
            </w:r>
          </w:p>
        </w:tc>
        <w:tc>
          <w:tcPr>
            <w:tcW w:w="1017" w:type="pct"/>
            <w:gridSpan w:val="2"/>
            <w:vAlign w:val="center"/>
          </w:tcPr>
          <w:p w:rsidR="00C0365E" w:rsidRPr="006C0B64" w:rsidRDefault="00C0365E" w:rsidP="00176235">
            <w:pPr>
              <w:spacing w:after="120"/>
              <w:rPr>
                <w:lang w:eastAsia="bg-BG"/>
              </w:rPr>
            </w:pPr>
            <w:r w:rsidRPr="006C0B64">
              <w:rPr>
                <w:lang w:eastAsia="bg-BG"/>
              </w:rPr>
              <w:t>Покривни покрития, горно осветление, покривни прозорци и спомагателни продукти, покривни комплекти</w:t>
            </w:r>
          </w:p>
        </w:tc>
        <w:tc>
          <w:tcPr>
            <w:tcW w:w="670" w:type="pct"/>
          </w:tcPr>
          <w:p w:rsidR="00C0365E" w:rsidRPr="006C0B64" w:rsidRDefault="00C0365E" w:rsidP="00176235">
            <w:pPr>
              <w:autoSpaceDE w:val="0"/>
              <w:autoSpaceDN w:val="0"/>
              <w:adjustRightInd w:val="0"/>
              <w:spacing w:after="120"/>
              <w:jc w:val="center"/>
              <w:rPr>
                <w:lang w:eastAsia="bg-BG"/>
              </w:rPr>
            </w:pPr>
            <w:r w:rsidRPr="006C0B64">
              <w:rPr>
                <w:lang w:eastAsia="bg-BG"/>
              </w:rPr>
              <w:t xml:space="preserve">Стъкло </w:t>
            </w:r>
            <w:proofErr w:type="gramStart"/>
            <w:r w:rsidRPr="006C0B64">
              <w:rPr>
                <w:lang w:eastAsia="bg-BG"/>
              </w:rPr>
              <w:t xml:space="preserve">и </w:t>
            </w:r>
            <w:proofErr w:type="gramEnd"/>
          </w:p>
          <w:p w:rsidR="00C0365E" w:rsidRPr="006C0B64" w:rsidRDefault="00C0365E" w:rsidP="00176235">
            <w:pPr>
              <w:autoSpaceDE w:val="0"/>
              <w:autoSpaceDN w:val="0"/>
              <w:adjustRightInd w:val="0"/>
              <w:spacing w:after="120"/>
              <w:jc w:val="center"/>
              <w:rPr>
                <w:lang w:eastAsia="bg-BG"/>
              </w:rPr>
            </w:pPr>
            <w:r w:rsidRPr="006C0B64">
              <w:rPr>
                <w:lang w:eastAsia="bg-BG"/>
              </w:rPr>
              <w:t>Рамки от</w:t>
            </w:r>
          </w:p>
          <w:p w:rsidR="00C0365E" w:rsidRPr="006C0B64" w:rsidRDefault="00C0365E" w:rsidP="00176235">
            <w:pPr>
              <w:autoSpaceDE w:val="0"/>
              <w:autoSpaceDN w:val="0"/>
              <w:adjustRightInd w:val="0"/>
              <w:spacing w:after="120"/>
              <w:jc w:val="center"/>
              <w:rPr>
                <w:lang w:eastAsia="bg-BG"/>
              </w:rPr>
            </w:pPr>
            <w:r w:rsidRPr="006C0B64">
              <w:rPr>
                <w:lang w:eastAsia="bg-BG"/>
              </w:rPr>
              <w:t xml:space="preserve">PVC </w:t>
            </w:r>
            <w:proofErr w:type="gramStart"/>
            <w:r w:rsidRPr="006C0B64">
              <w:rPr>
                <w:lang w:eastAsia="bg-BG"/>
              </w:rPr>
              <w:t xml:space="preserve">или </w:t>
            </w:r>
            <w:proofErr w:type="gramEnd"/>
          </w:p>
          <w:p w:rsidR="00C0365E" w:rsidRPr="006C0B64" w:rsidRDefault="00C0365E" w:rsidP="00176235">
            <w:pPr>
              <w:autoSpaceDE w:val="0"/>
              <w:autoSpaceDN w:val="0"/>
              <w:adjustRightInd w:val="0"/>
              <w:spacing w:after="120"/>
              <w:jc w:val="center"/>
              <w:rPr>
                <w:lang w:eastAsia="bg-BG"/>
              </w:rPr>
            </w:pPr>
            <w:r w:rsidRPr="006C0B64">
              <w:rPr>
                <w:lang w:eastAsia="bg-BG"/>
              </w:rPr>
              <w:t>Алуминий</w:t>
            </w:r>
          </w:p>
          <w:p w:rsidR="00C0365E" w:rsidRPr="006C0B64" w:rsidRDefault="00C0365E" w:rsidP="00176235">
            <w:pPr>
              <w:autoSpaceDE w:val="0"/>
              <w:autoSpaceDN w:val="0"/>
              <w:adjustRightInd w:val="0"/>
              <w:spacing w:after="120"/>
              <w:jc w:val="center"/>
              <w:rPr>
                <w:lang w:eastAsia="bg-BG"/>
              </w:rPr>
            </w:pPr>
            <w:proofErr w:type="gramStart"/>
            <w:r w:rsidRPr="006C0B64">
              <w:rPr>
                <w:lang w:eastAsia="bg-BG"/>
              </w:rPr>
              <w:t>или</w:t>
            </w:r>
            <w:proofErr w:type="gramEnd"/>
            <w:r w:rsidRPr="006C0B64">
              <w:rPr>
                <w:lang w:eastAsia="bg-BG"/>
              </w:rPr>
              <w:t xml:space="preserve"> дърво</w:t>
            </w:r>
          </w:p>
        </w:tc>
        <w:tc>
          <w:tcPr>
            <w:tcW w:w="2811" w:type="pct"/>
            <w:vAlign w:val="center"/>
          </w:tcPr>
          <w:p w:rsidR="00C0365E" w:rsidRPr="006C0B64" w:rsidRDefault="00C0365E" w:rsidP="00176235">
            <w:pPr>
              <w:autoSpaceDE w:val="0"/>
              <w:autoSpaceDN w:val="0"/>
              <w:adjustRightInd w:val="0"/>
              <w:spacing w:after="120"/>
              <w:rPr>
                <w:lang w:eastAsia="bg-BG"/>
              </w:rPr>
            </w:pPr>
            <w:r w:rsidRPr="006C0B64">
              <w:rPr>
                <w:lang w:eastAsia="bg-BG"/>
              </w:rPr>
              <w:t>БДС EN 1304/NA - Глинени покривни керемиди и приспособления</w:t>
            </w:r>
          </w:p>
          <w:p w:rsidR="00C0365E" w:rsidRPr="006C0B64" w:rsidRDefault="00C0365E" w:rsidP="00176235">
            <w:pPr>
              <w:spacing w:after="120"/>
              <w:rPr>
                <w:lang w:eastAsia="bg-BG"/>
              </w:rPr>
            </w:pPr>
          </w:p>
        </w:tc>
      </w:tr>
    </w:tbl>
    <w:p w:rsidR="00C0365E" w:rsidRPr="006C0B64" w:rsidRDefault="00C0365E" w:rsidP="00C529C2">
      <w:pPr>
        <w:numPr>
          <w:ilvl w:val="0"/>
          <w:numId w:val="4"/>
        </w:numPr>
        <w:rPr>
          <w:vanish/>
          <w:lan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
        <w:gridCol w:w="5020"/>
        <w:gridCol w:w="4290"/>
      </w:tblGrid>
      <w:tr w:rsidR="00C0365E" w:rsidRPr="006C0B64" w:rsidTr="00176235">
        <w:trPr>
          <w:trHeight w:val="300"/>
          <w:jc w:val="center"/>
        </w:trPr>
        <w:tc>
          <w:tcPr>
            <w:tcW w:w="9890" w:type="dxa"/>
            <w:gridSpan w:val="3"/>
            <w:tcBorders>
              <w:top w:val="nil"/>
              <w:left w:val="nil"/>
              <w:bottom w:val="nil"/>
              <w:right w:val="nil"/>
            </w:tcBorders>
            <w:noWrap/>
            <w:vAlign w:val="bottom"/>
          </w:tcPr>
          <w:p w:rsidR="00C0365E" w:rsidRPr="006C0B64" w:rsidRDefault="00C0365E" w:rsidP="00176235">
            <w:pPr>
              <w:spacing w:after="120"/>
              <w:jc w:val="right"/>
              <w:rPr>
                <w:lang w:eastAsia="bg-BG"/>
              </w:rPr>
            </w:pPr>
          </w:p>
          <w:p w:rsidR="00C0365E" w:rsidRPr="006C0B64" w:rsidRDefault="00C0365E" w:rsidP="00176235">
            <w:pPr>
              <w:spacing w:after="120"/>
              <w:jc w:val="right"/>
              <w:rPr>
                <w:dstrike/>
                <w:lang w:eastAsia="bg-BG"/>
              </w:rPr>
            </w:pPr>
          </w:p>
        </w:tc>
      </w:tr>
      <w:tr w:rsidR="00C0365E" w:rsidRPr="006C0B64" w:rsidTr="00176235">
        <w:trPr>
          <w:trHeight w:val="930"/>
          <w:jc w:val="center"/>
        </w:trPr>
        <w:tc>
          <w:tcPr>
            <w:tcW w:w="9890" w:type="dxa"/>
            <w:gridSpan w:val="3"/>
            <w:tcBorders>
              <w:top w:val="nil"/>
              <w:left w:val="nil"/>
              <w:bottom w:val="double" w:sz="4" w:space="0" w:color="auto"/>
              <w:right w:val="nil"/>
            </w:tcBorders>
            <w:vAlign w:val="center"/>
          </w:tcPr>
          <w:p w:rsidR="00C0365E" w:rsidRPr="006C0B64" w:rsidRDefault="00C0365E" w:rsidP="00176235">
            <w:pPr>
              <w:spacing w:after="120"/>
              <w:jc w:val="center"/>
              <w:rPr>
                <w:lang w:eastAsia="bg-BG"/>
              </w:rPr>
            </w:pPr>
            <w:r w:rsidRPr="006C0B64">
              <w:rPr>
                <w:shd w:val="clear" w:color="auto" w:fill="FEFEFE"/>
                <w:lang w:eastAsia="bg-BG"/>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6C0B64">
              <w:rPr>
                <w:lang w:eastAsia="bg-BG"/>
              </w:rPr>
              <w:t>при изчисляване на годишния разход на енергия в жилищните сгради</w:t>
            </w:r>
          </w:p>
        </w:tc>
      </w:tr>
      <w:tr w:rsidR="00C0365E" w:rsidRPr="006C0B64" w:rsidTr="00176235">
        <w:trPr>
          <w:trHeight w:val="390"/>
          <w:jc w:val="center"/>
        </w:trPr>
        <w:tc>
          <w:tcPr>
            <w:tcW w:w="580" w:type="dxa"/>
            <w:vMerge w:val="restart"/>
            <w:tcBorders>
              <w:top w:val="double" w:sz="4" w:space="0" w:color="auto"/>
              <w:left w:val="double" w:sz="4" w:space="0" w:color="auto"/>
            </w:tcBorders>
            <w:vAlign w:val="center"/>
          </w:tcPr>
          <w:p w:rsidR="00C0365E" w:rsidRPr="006C0B64" w:rsidRDefault="00C0365E" w:rsidP="00176235">
            <w:pPr>
              <w:spacing w:after="120"/>
              <w:jc w:val="center"/>
              <w:rPr>
                <w:lang w:eastAsia="bg-BG"/>
              </w:rPr>
            </w:pPr>
            <w:r w:rsidRPr="006C0B64">
              <w:rPr>
                <w:lang w:eastAsia="bg-BG"/>
              </w:rPr>
              <w:t xml:space="preserve">№ </w:t>
            </w:r>
            <w:proofErr w:type="gramStart"/>
            <w:r w:rsidRPr="006C0B64">
              <w:rPr>
                <w:lang w:eastAsia="bg-BG"/>
              </w:rPr>
              <w:t>по</w:t>
            </w:r>
            <w:proofErr w:type="gramEnd"/>
            <w:r w:rsidRPr="006C0B64">
              <w:rPr>
                <w:lang w:eastAsia="bg-BG"/>
              </w:rPr>
              <w:t xml:space="preserve"> ред</w:t>
            </w:r>
          </w:p>
        </w:tc>
        <w:tc>
          <w:tcPr>
            <w:tcW w:w="5020" w:type="dxa"/>
            <w:vMerge w:val="restart"/>
            <w:tcBorders>
              <w:top w:val="double" w:sz="4" w:space="0" w:color="auto"/>
            </w:tcBorders>
            <w:vAlign w:val="center"/>
          </w:tcPr>
          <w:p w:rsidR="00C0365E" w:rsidRPr="006C0B64" w:rsidRDefault="00C0365E" w:rsidP="00176235">
            <w:pPr>
              <w:spacing w:after="120"/>
              <w:jc w:val="center"/>
              <w:rPr>
                <w:lang w:eastAsia="bg-BG"/>
              </w:rPr>
            </w:pPr>
            <w:r w:rsidRPr="006C0B64">
              <w:rPr>
                <w:lang w:eastAsia="bg-BG"/>
              </w:rPr>
              <w:t xml:space="preserve">Видове ограждащи конструкции и </w:t>
            </w:r>
            <w:proofErr w:type="gramStart"/>
            <w:r w:rsidRPr="006C0B64">
              <w:rPr>
                <w:lang w:eastAsia="bg-BG"/>
              </w:rPr>
              <w:t xml:space="preserve">елементи </w:t>
            </w:r>
            <w:proofErr w:type="gramEnd"/>
          </w:p>
        </w:tc>
        <w:tc>
          <w:tcPr>
            <w:tcW w:w="4290" w:type="dxa"/>
            <w:tcBorders>
              <w:top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U, W/m</w:t>
            </w:r>
            <w:r w:rsidRPr="006C0B64">
              <w:rPr>
                <w:vertAlign w:val="superscript"/>
                <w:lang w:eastAsia="bg-BG"/>
              </w:rPr>
              <w:t>2</w:t>
            </w:r>
            <w:r w:rsidRPr="006C0B64">
              <w:rPr>
                <w:lang w:eastAsia="bg-BG"/>
              </w:rPr>
              <w:t>K</w:t>
            </w:r>
          </w:p>
        </w:tc>
      </w:tr>
      <w:tr w:rsidR="00C0365E" w:rsidRPr="006C0B64" w:rsidTr="00176235">
        <w:trPr>
          <w:trHeight w:val="1605"/>
          <w:jc w:val="center"/>
        </w:trPr>
        <w:tc>
          <w:tcPr>
            <w:tcW w:w="580" w:type="dxa"/>
            <w:vMerge/>
            <w:tcBorders>
              <w:left w:val="double" w:sz="4" w:space="0" w:color="auto"/>
              <w:bottom w:val="double" w:sz="4" w:space="0" w:color="auto"/>
            </w:tcBorders>
            <w:vAlign w:val="center"/>
          </w:tcPr>
          <w:p w:rsidR="00C0365E" w:rsidRPr="006C0B64" w:rsidRDefault="00C0365E" w:rsidP="00176235">
            <w:pPr>
              <w:spacing w:after="120"/>
              <w:rPr>
                <w:lang w:eastAsia="bg-BG"/>
              </w:rPr>
            </w:pPr>
          </w:p>
        </w:tc>
        <w:tc>
          <w:tcPr>
            <w:tcW w:w="5020" w:type="dxa"/>
            <w:vMerge/>
            <w:tcBorders>
              <w:bottom w:val="double" w:sz="4" w:space="0" w:color="auto"/>
            </w:tcBorders>
            <w:vAlign w:val="center"/>
          </w:tcPr>
          <w:p w:rsidR="00C0365E" w:rsidRPr="006C0B64" w:rsidRDefault="00C0365E" w:rsidP="00176235">
            <w:pPr>
              <w:spacing w:after="120"/>
              <w:rPr>
                <w:lang w:eastAsia="bg-BG"/>
              </w:rPr>
            </w:pPr>
          </w:p>
        </w:tc>
        <w:tc>
          <w:tcPr>
            <w:tcW w:w="4290" w:type="dxa"/>
            <w:tcBorders>
              <w:bottom w:val="double" w:sz="4" w:space="0" w:color="auto"/>
              <w:right w:val="double" w:sz="4" w:space="0" w:color="auto"/>
            </w:tcBorders>
            <w:vAlign w:val="center"/>
          </w:tcPr>
          <w:p w:rsidR="00C0365E" w:rsidRPr="006C0B64" w:rsidRDefault="00C0365E" w:rsidP="00176235">
            <w:pPr>
              <w:spacing w:after="120"/>
              <w:jc w:val="center"/>
              <w:rPr>
                <w:lang w:eastAsia="bg-BG"/>
              </w:rPr>
            </w:pPr>
            <w:proofErr w:type="gramStart"/>
            <w:r w:rsidRPr="006C0B64">
              <w:rPr>
                <w:lang w:eastAsia="bg-BG"/>
              </w:rPr>
              <w:t>за</w:t>
            </w:r>
            <w:proofErr w:type="gramEnd"/>
            <w:r w:rsidRPr="006C0B64">
              <w:rPr>
                <w:lang w:eastAsia="bg-BG"/>
              </w:rPr>
              <w:t xml:space="preserve"> сгради със среднообемна вътрешна температура </w:t>
            </w:r>
            <w:r w:rsidRPr="006C0B64">
              <w:rPr>
                <w:lang w:eastAsia="bg-BG"/>
              </w:rPr>
              <w:br/>
              <w:t>θ</w:t>
            </w:r>
            <w:r w:rsidRPr="006C0B64">
              <w:rPr>
                <w:vertAlign w:val="subscript"/>
                <w:lang w:eastAsia="bg-BG"/>
              </w:rPr>
              <w:t>i</w:t>
            </w:r>
            <w:r w:rsidRPr="006C0B64">
              <w:rPr>
                <w:lang w:eastAsia="bg-BG"/>
              </w:rPr>
              <w:t xml:space="preserve"> ≥ 15 </w:t>
            </w:r>
            <w:r w:rsidRPr="006C0B64">
              <w:rPr>
                <w:vertAlign w:val="superscript"/>
                <w:lang w:eastAsia="bg-BG"/>
              </w:rPr>
              <w:t>0</w:t>
            </w:r>
            <w:r w:rsidRPr="006C0B64">
              <w:rPr>
                <w:lang w:eastAsia="bg-BG"/>
              </w:rPr>
              <w:t>С</w:t>
            </w:r>
          </w:p>
        </w:tc>
      </w:tr>
      <w:tr w:rsidR="00C0365E" w:rsidRPr="006C0B64" w:rsidTr="00176235">
        <w:trPr>
          <w:trHeight w:val="360"/>
          <w:jc w:val="center"/>
        </w:trPr>
        <w:tc>
          <w:tcPr>
            <w:tcW w:w="580" w:type="dxa"/>
            <w:tcBorders>
              <w:top w:val="double" w:sz="4" w:space="0" w:color="auto"/>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1.</w:t>
            </w:r>
          </w:p>
        </w:tc>
        <w:tc>
          <w:tcPr>
            <w:tcW w:w="5020" w:type="dxa"/>
            <w:tcBorders>
              <w:top w:val="double" w:sz="4" w:space="0" w:color="auto"/>
            </w:tcBorders>
            <w:vAlign w:val="center"/>
          </w:tcPr>
          <w:p w:rsidR="00C0365E" w:rsidRPr="006C0B64" w:rsidRDefault="00C0365E" w:rsidP="00176235">
            <w:pPr>
              <w:spacing w:after="120"/>
              <w:rPr>
                <w:lang w:eastAsia="bg-BG"/>
              </w:rPr>
            </w:pPr>
            <w:r w:rsidRPr="006C0B64">
              <w:rPr>
                <w:lang w:eastAsia="bg-BG"/>
              </w:rPr>
              <w:t xml:space="preserve">Външни стени, граничещи с външен </w:t>
            </w:r>
            <w:proofErr w:type="gramStart"/>
            <w:r w:rsidRPr="006C0B64">
              <w:rPr>
                <w:lang w:eastAsia="bg-BG"/>
              </w:rPr>
              <w:t xml:space="preserve">въздух </w:t>
            </w:r>
            <w:proofErr w:type="gramEnd"/>
          </w:p>
        </w:tc>
        <w:tc>
          <w:tcPr>
            <w:tcW w:w="4290" w:type="dxa"/>
            <w:tcBorders>
              <w:top w:val="double" w:sz="4" w:space="0" w:color="auto"/>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0,28</w:t>
            </w:r>
          </w:p>
        </w:tc>
      </w:tr>
      <w:tr w:rsidR="00C0365E" w:rsidRPr="006C0B64" w:rsidTr="00176235">
        <w:trPr>
          <w:trHeight w:val="1575"/>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2.</w:t>
            </w:r>
          </w:p>
        </w:tc>
        <w:tc>
          <w:tcPr>
            <w:tcW w:w="5020" w:type="dxa"/>
            <w:vAlign w:val="center"/>
          </w:tcPr>
          <w:p w:rsidR="00C0365E" w:rsidRPr="006C0B64" w:rsidRDefault="00C0365E" w:rsidP="00176235">
            <w:pPr>
              <w:spacing w:after="120"/>
              <w:rPr>
                <w:lang w:eastAsia="bg-BG"/>
              </w:rPr>
            </w:pPr>
            <w:r w:rsidRPr="006C0B64">
              <w:rPr>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6C0B64">
              <w:rPr>
                <w:vertAlign w:val="superscript"/>
                <w:lang w:eastAsia="bg-BG"/>
              </w:rPr>
              <w:t>0</w:t>
            </w:r>
            <w:r w:rsidRPr="006C0B64">
              <w:rPr>
                <w:lang w:eastAsia="bg-BG"/>
              </w:rPr>
              <w:t>С</w:t>
            </w:r>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0,50</w:t>
            </w:r>
          </w:p>
        </w:tc>
      </w:tr>
      <w:tr w:rsidR="00C0365E" w:rsidRPr="006C0B64" w:rsidTr="00176235">
        <w:trPr>
          <w:trHeight w:val="615"/>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3.</w:t>
            </w:r>
          </w:p>
        </w:tc>
        <w:tc>
          <w:tcPr>
            <w:tcW w:w="5020" w:type="dxa"/>
            <w:vAlign w:val="center"/>
          </w:tcPr>
          <w:p w:rsidR="00C0365E" w:rsidRPr="006C0B64" w:rsidRDefault="00C0365E" w:rsidP="00176235">
            <w:pPr>
              <w:spacing w:after="120"/>
              <w:rPr>
                <w:lang w:eastAsia="bg-BG"/>
              </w:rPr>
            </w:pPr>
            <w:r w:rsidRPr="006C0B64">
              <w:rPr>
                <w:lang w:eastAsia="bg-BG"/>
              </w:rPr>
              <w:t xml:space="preserve">Външни стени на отопляем подземен етаж, граничещи със </w:t>
            </w:r>
            <w:proofErr w:type="gramStart"/>
            <w:r w:rsidRPr="006C0B64">
              <w:rPr>
                <w:lang w:eastAsia="bg-BG"/>
              </w:rPr>
              <w:t xml:space="preserve">земята </w:t>
            </w:r>
            <w:proofErr w:type="gramEnd"/>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0,60</w:t>
            </w:r>
          </w:p>
        </w:tc>
      </w:tr>
      <w:tr w:rsidR="00C0365E" w:rsidRPr="006C0B64" w:rsidTr="00176235">
        <w:trPr>
          <w:trHeight w:val="300"/>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4.</w:t>
            </w:r>
          </w:p>
        </w:tc>
        <w:tc>
          <w:tcPr>
            <w:tcW w:w="5020" w:type="dxa"/>
            <w:vAlign w:val="center"/>
          </w:tcPr>
          <w:p w:rsidR="00C0365E" w:rsidRPr="006C0B64" w:rsidRDefault="00C0365E" w:rsidP="00176235">
            <w:pPr>
              <w:spacing w:after="120"/>
              <w:rPr>
                <w:lang w:eastAsia="bg-BG"/>
              </w:rPr>
            </w:pPr>
            <w:r w:rsidRPr="006C0B64">
              <w:rPr>
                <w:lang w:eastAsia="bg-BG"/>
              </w:rPr>
              <w:t>Подова плоча над неотопляем подземен етаж</w:t>
            </w:r>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0,50</w:t>
            </w:r>
          </w:p>
        </w:tc>
      </w:tr>
      <w:tr w:rsidR="00C0365E" w:rsidRPr="006C0B64" w:rsidTr="00176235">
        <w:trPr>
          <w:trHeight w:val="615"/>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5.</w:t>
            </w:r>
          </w:p>
        </w:tc>
        <w:tc>
          <w:tcPr>
            <w:tcW w:w="5020" w:type="dxa"/>
            <w:vAlign w:val="center"/>
          </w:tcPr>
          <w:p w:rsidR="00C0365E" w:rsidRPr="006C0B64" w:rsidRDefault="00C0365E" w:rsidP="00176235">
            <w:pPr>
              <w:spacing w:after="120"/>
              <w:rPr>
                <w:lang w:eastAsia="bg-BG"/>
              </w:rPr>
            </w:pPr>
            <w:r w:rsidRPr="006C0B64">
              <w:rPr>
                <w:lang w:eastAsia="bg-BG"/>
              </w:rPr>
              <w:t xml:space="preserve">Под на отопляемо пространство, директно граничещ със земята в сграда без подземен </w:t>
            </w:r>
            <w:proofErr w:type="gramStart"/>
            <w:r w:rsidRPr="006C0B64">
              <w:rPr>
                <w:lang w:eastAsia="bg-BG"/>
              </w:rPr>
              <w:t xml:space="preserve">етаж </w:t>
            </w:r>
            <w:proofErr w:type="gramEnd"/>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0,40</w:t>
            </w:r>
          </w:p>
        </w:tc>
      </w:tr>
      <w:tr w:rsidR="00C0365E" w:rsidRPr="006C0B64" w:rsidTr="00176235">
        <w:trPr>
          <w:trHeight w:val="585"/>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6.</w:t>
            </w:r>
          </w:p>
        </w:tc>
        <w:tc>
          <w:tcPr>
            <w:tcW w:w="5020" w:type="dxa"/>
            <w:vAlign w:val="center"/>
          </w:tcPr>
          <w:p w:rsidR="00C0365E" w:rsidRPr="006C0B64" w:rsidRDefault="00C0365E" w:rsidP="00176235">
            <w:pPr>
              <w:spacing w:after="120"/>
              <w:rPr>
                <w:lang w:eastAsia="bg-BG"/>
              </w:rPr>
            </w:pPr>
            <w:r w:rsidRPr="006C0B64">
              <w:rPr>
                <w:lang w:eastAsia="bg-BG"/>
              </w:rPr>
              <w:t xml:space="preserve">Под на отопляем подземен етаж, граничещ със </w:t>
            </w:r>
            <w:proofErr w:type="gramStart"/>
            <w:r w:rsidRPr="006C0B64">
              <w:rPr>
                <w:lang w:eastAsia="bg-BG"/>
              </w:rPr>
              <w:t xml:space="preserve">земята </w:t>
            </w:r>
            <w:proofErr w:type="gramEnd"/>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0,45</w:t>
            </w:r>
          </w:p>
        </w:tc>
      </w:tr>
      <w:tr w:rsidR="00C0365E" w:rsidRPr="006C0B64" w:rsidTr="00176235">
        <w:trPr>
          <w:trHeight w:val="870"/>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7.</w:t>
            </w:r>
          </w:p>
        </w:tc>
        <w:tc>
          <w:tcPr>
            <w:tcW w:w="5020" w:type="dxa"/>
            <w:vAlign w:val="center"/>
          </w:tcPr>
          <w:p w:rsidR="00C0365E" w:rsidRPr="006C0B64" w:rsidRDefault="00C0365E" w:rsidP="00176235">
            <w:pPr>
              <w:spacing w:after="120"/>
              <w:rPr>
                <w:lang w:eastAsia="bg-BG"/>
              </w:rPr>
            </w:pPr>
            <w:r w:rsidRPr="006C0B64">
              <w:rPr>
                <w:lang w:eastAsia="bg-BG"/>
              </w:rPr>
              <w:t xml:space="preserve">Под на отопляемо пространство, граничещо с външен въздух, под над проходи или над други открити пространства, </w:t>
            </w:r>
            <w:proofErr w:type="gramStart"/>
            <w:r w:rsidRPr="006C0B64">
              <w:rPr>
                <w:lang w:eastAsia="bg-BG"/>
              </w:rPr>
              <w:t xml:space="preserve">еркери </w:t>
            </w:r>
            <w:proofErr w:type="gramEnd"/>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0,25</w:t>
            </w:r>
          </w:p>
        </w:tc>
      </w:tr>
      <w:tr w:rsidR="00C0365E" w:rsidRPr="006C0B64" w:rsidTr="00176235">
        <w:trPr>
          <w:trHeight w:val="945"/>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8.</w:t>
            </w:r>
          </w:p>
        </w:tc>
        <w:tc>
          <w:tcPr>
            <w:tcW w:w="5020" w:type="dxa"/>
            <w:vAlign w:val="center"/>
          </w:tcPr>
          <w:p w:rsidR="00C0365E" w:rsidRPr="006C0B64" w:rsidRDefault="00C0365E" w:rsidP="00176235">
            <w:pPr>
              <w:spacing w:after="120"/>
              <w:rPr>
                <w:lang w:eastAsia="bg-BG"/>
              </w:rPr>
            </w:pPr>
            <w:r w:rsidRPr="006C0B64">
              <w:rPr>
                <w:lang w:eastAsia="bg-BG"/>
              </w:rPr>
              <w:t>Стена, таван или под, граничещи с външен въздух или със земята, при вградено площно отопление</w:t>
            </w:r>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0,40</w:t>
            </w:r>
          </w:p>
        </w:tc>
      </w:tr>
      <w:tr w:rsidR="00C0365E" w:rsidRPr="006C0B64" w:rsidTr="00176235">
        <w:trPr>
          <w:trHeight w:val="1440"/>
          <w:jc w:val="center"/>
        </w:trPr>
        <w:tc>
          <w:tcPr>
            <w:tcW w:w="580" w:type="dxa"/>
            <w:tcBorders>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9.</w:t>
            </w:r>
          </w:p>
        </w:tc>
        <w:tc>
          <w:tcPr>
            <w:tcW w:w="5020" w:type="dxa"/>
            <w:vAlign w:val="center"/>
          </w:tcPr>
          <w:p w:rsidR="00C0365E" w:rsidRPr="006C0B64" w:rsidRDefault="00C0365E" w:rsidP="00176235">
            <w:pPr>
              <w:spacing w:after="120"/>
              <w:rPr>
                <w:lang w:eastAsia="bg-BG"/>
              </w:rPr>
            </w:pPr>
            <w:r w:rsidRPr="006C0B64">
              <w:rPr>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w:t>
            </w:r>
            <w:proofErr w:type="gramStart"/>
            <w:r w:rsidRPr="006C0B64">
              <w:rPr>
                <w:lang w:eastAsia="bg-BG"/>
              </w:rPr>
              <w:t xml:space="preserve">обитаване </w:t>
            </w:r>
            <w:proofErr w:type="gramEnd"/>
          </w:p>
        </w:tc>
        <w:tc>
          <w:tcPr>
            <w:tcW w:w="4290" w:type="dxa"/>
            <w:tcBorders>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0,25</w:t>
            </w:r>
          </w:p>
        </w:tc>
      </w:tr>
      <w:tr w:rsidR="00C0365E" w:rsidRPr="006C0B64" w:rsidTr="00176235">
        <w:trPr>
          <w:trHeight w:val="1965"/>
          <w:jc w:val="center"/>
        </w:trPr>
        <w:tc>
          <w:tcPr>
            <w:tcW w:w="580" w:type="dxa"/>
            <w:tcBorders>
              <w:left w:val="double" w:sz="4" w:space="0" w:color="auto"/>
              <w:bottom w:val="double" w:sz="4" w:space="0" w:color="auto"/>
            </w:tcBorders>
            <w:noWrap/>
            <w:vAlign w:val="center"/>
          </w:tcPr>
          <w:p w:rsidR="00C0365E" w:rsidRPr="006C0B64" w:rsidRDefault="00C0365E" w:rsidP="00176235">
            <w:pPr>
              <w:spacing w:after="120"/>
              <w:jc w:val="center"/>
              <w:rPr>
                <w:lang w:eastAsia="bg-BG"/>
              </w:rPr>
            </w:pPr>
            <w:r w:rsidRPr="006C0B64">
              <w:rPr>
                <w:lang w:eastAsia="bg-BG"/>
              </w:rPr>
              <w:t>10.</w:t>
            </w:r>
          </w:p>
        </w:tc>
        <w:tc>
          <w:tcPr>
            <w:tcW w:w="5020" w:type="dxa"/>
            <w:tcBorders>
              <w:bottom w:val="double" w:sz="4" w:space="0" w:color="auto"/>
            </w:tcBorders>
            <w:vAlign w:val="center"/>
          </w:tcPr>
          <w:p w:rsidR="00C0365E" w:rsidRPr="006C0B64" w:rsidRDefault="00C0365E" w:rsidP="00176235">
            <w:pPr>
              <w:spacing w:after="120"/>
              <w:rPr>
                <w:lang w:eastAsia="bg-BG"/>
              </w:rPr>
            </w:pPr>
            <w:r w:rsidRPr="006C0B64">
              <w:rPr>
                <w:lang w:eastAsia="bg-BG"/>
              </w:rPr>
              <w:t xml:space="preserve">Таванска плоча на неотопляем плосък покрив с въздушен слой </w:t>
            </w:r>
            <w:proofErr w:type="gramStart"/>
            <w:r w:rsidRPr="006C0B64">
              <w:rPr>
                <w:lang w:eastAsia="bg-BG"/>
              </w:rPr>
              <w:t>с  дебелина</w:t>
            </w:r>
            <w:proofErr w:type="gramEnd"/>
            <w:r w:rsidRPr="006C0B64">
              <w:rPr>
                <w:lang w:eastAsia="bg-BG"/>
              </w:rPr>
              <w:t xml:space="preserve">  </w:t>
            </w:r>
            <w:r w:rsidRPr="006C0B64">
              <w:rPr>
                <w:lang w:eastAsia="bg-BG"/>
              </w:rPr>
              <w:br/>
              <w:t xml:space="preserve">δ &gt; 0,30 m </w:t>
            </w:r>
            <w:r w:rsidRPr="006C0B64">
              <w:rPr>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0,30</w:t>
            </w:r>
          </w:p>
        </w:tc>
      </w:tr>
      <w:tr w:rsidR="00C0365E" w:rsidRPr="006C0B64" w:rsidTr="00176235">
        <w:trPr>
          <w:trHeight w:val="555"/>
          <w:jc w:val="center"/>
        </w:trPr>
        <w:tc>
          <w:tcPr>
            <w:tcW w:w="580" w:type="dxa"/>
            <w:tcBorders>
              <w:top w:val="double" w:sz="4" w:space="0" w:color="auto"/>
              <w:left w:val="double" w:sz="4" w:space="0" w:color="auto"/>
            </w:tcBorders>
            <w:noWrap/>
            <w:vAlign w:val="center"/>
          </w:tcPr>
          <w:p w:rsidR="00C0365E" w:rsidRPr="006C0B64" w:rsidRDefault="00C0365E" w:rsidP="00176235">
            <w:pPr>
              <w:spacing w:after="120"/>
              <w:jc w:val="center"/>
              <w:rPr>
                <w:lang w:eastAsia="bg-BG"/>
              </w:rPr>
            </w:pPr>
            <w:r w:rsidRPr="006C0B64">
              <w:rPr>
                <w:lang w:eastAsia="bg-BG"/>
              </w:rPr>
              <w:t>11.</w:t>
            </w:r>
          </w:p>
        </w:tc>
        <w:tc>
          <w:tcPr>
            <w:tcW w:w="5020" w:type="dxa"/>
            <w:tcBorders>
              <w:top w:val="double" w:sz="4" w:space="0" w:color="auto"/>
            </w:tcBorders>
            <w:vAlign w:val="center"/>
          </w:tcPr>
          <w:p w:rsidR="00C0365E" w:rsidRPr="006C0B64" w:rsidRDefault="00C0365E" w:rsidP="00176235">
            <w:pPr>
              <w:spacing w:after="120"/>
              <w:rPr>
                <w:lang w:eastAsia="bg-BG"/>
              </w:rPr>
            </w:pPr>
            <w:r w:rsidRPr="006C0B64">
              <w:rPr>
                <w:lang w:eastAsia="bg-BG"/>
              </w:rPr>
              <w:t>Външна врата, плътна, граничеща с външен въздух</w:t>
            </w:r>
          </w:p>
        </w:tc>
        <w:tc>
          <w:tcPr>
            <w:tcW w:w="4290" w:type="dxa"/>
            <w:tcBorders>
              <w:top w:val="double" w:sz="4" w:space="0" w:color="auto"/>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2,2</w:t>
            </w:r>
          </w:p>
        </w:tc>
      </w:tr>
      <w:tr w:rsidR="00C0365E" w:rsidRPr="006C0B64" w:rsidTr="00176235">
        <w:trPr>
          <w:trHeight w:val="540"/>
          <w:jc w:val="center"/>
        </w:trPr>
        <w:tc>
          <w:tcPr>
            <w:tcW w:w="580" w:type="dxa"/>
            <w:tcBorders>
              <w:left w:val="double" w:sz="4" w:space="0" w:color="auto"/>
              <w:bottom w:val="double" w:sz="4" w:space="0" w:color="auto"/>
            </w:tcBorders>
            <w:noWrap/>
            <w:vAlign w:val="center"/>
          </w:tcPr>
          <w:p w:rsidR="00C0365E" w:rsidRPr="006C0B64" w:rsidRDefault="00C0365E" w:rsidP="00176235">
            <w:pPr>
              <w:spacing w:after="120"/>
              <w:jc w:val="center"/>
              <w:rPr>
                <w:lang w:eastAsia="bg-BG"/>
              </w:rPr>
            </w:pPr>
            <w:r w:rsidRPr="006C0B64">
              <w:rPr>
                <w:lang w:eastAsia="bg-BG"/>
              </w:rPr>
              <w:t>12.</w:t>
            </w:r>
          </w:p>
        </w:tc>
        <w:tc>
          <w:tcPr>
            <w:tcW w:w="5020" w:type="dxa"/>
            <w:tcBorders>
              <w:bottom w:val="double" w:sz="4" w:space="0" w:color="auto"/>
            </w:tcBorders>
            <w:vAlign w:val="center"/>
          </w:tcPr>
          <w:p w:rsidR="00C0365E" w:rsidRPr="006C0B64" w:rsidRDefault="00C0365E" w:rsidP="00176235">
            <w:pPr>
              <w:spacing w:after="120"/>
              <w:rPr>
                <w:lang w:eastAsia="bg-BG"/>
              </w:rPr>
            </w:pPr>
            <w:r w:rsidRPr="006C0B64">
              <w:rPr>
                <w:lang w:eastAsia="bg-BG"/>
              </w:rPr>
              <w:t>Врата, плътна, граничеща с неотопляемо пространство</w:t>
            </w:r>
          </w:p>
        </w:tc>
        <w:tc>
          <w:tcPr>
            <w:tcW w:w="4290" w:type="dxa"/>
            <w:tcBorders>
              <w:bottom w:val="double" w:sz="4" w:space="0" w:color="auto"/>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3,5</w:t>
            </w:r>
          </w:p>
        </w:tc>
      </w:tr>
    </w:tbl>
    <w:p w:rsidR="00C0365E" w:rsidRPr="006C0B64" w:rsidRDefault="00C0365E" w:rsidP="00C529C2">
      <w:pPr>
        <w:spacing w:after="120"/>
        <w:ind w:left="720"/>
        <w:rPr>
          <w:b/>
          <w:bCs/>
          <w:lang w:eastAsia="bg-BG"/>
        </w:rPr>
      </w:pPr>
    </w:p>
    <w:tbl>
      <w:tblPr>
        <w:tblW w:w="9660" w:type="dxa"/>
        <w:jc w:val="center"/>
        <w:tblCellMar>
          <w:left w:w="70" w:type="dxa"/>
          <w:right w:w="70" w:type="dxa"/>
        </w:tblCellMar>
        <w:tblLook w:val="0000"/>
      </w:tblPr>
      <w:tblGrid>
        <w:gridCol w:w="489"/>
        <w:gridCol w:w="6280"/>
        <w:gridCol w:w="2891"/>
      </w:tblGrid>
      <w:tr w:rsidR="00C0365E" w:rsidRPr="006C0B64" w:rsidTr="00176235">
        <w:trPr>
          <w:trHeight w:val="315"/>
          <w:jc w:val="center"/>
        </w:trPr>
        <w:tc>
          <w:tcPr>
            <w:tcW w:w="9660" w:type="dxa"/>
            <w:gridSpan w:val="3"/>
            <w:tcBorders>
              <w:top w:val="nil"/>
              <w:left w:val="nil"/>
              <w:bottom w:val="double" w:sz="4" w:space="0" w:color="auto"/>
              <w:right w:val="nil"/>
            </w:tcBorders>
            <w:noWrap/>
            <w:vAlign w:val="bottom"/>
          </w:tcPr>
          <w:p w:rsidR="00C0365E" w:rsidRPr="006C0B64" w:rsidRDefault="00C0365E" w:rsidP="00176235">
            <w:pPr>
              <w:spacing w:after="120"/>
              <w:jc w:val="right"/>
              <w:rPr>
                <w:lang w:eastAsia="bg-BG"/>
              </w:rPr>
            </w:pPr>
          </w:p>
        </w:tc>
      </w:tr>
      <w:tr w:rsidR="00C0365E" w:rsidRPr="006C0B64" w:rsidTr="00176235">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 xml:space="preserve">Референтни стойности на коефициента на топлопреминаване за целите на Националната програма през прозрачни ограждащи конструкции (прозорци и врати) </w:t>
            </w:r>
            <w:proofErr w:type="gramStart"/>
            <w:r w:rsidRPr="006C0B64">
              <w:rPr>
                <w:lang w:eastAsia="bg-BG"/>
              </w:rPr>
              <w:t>за  жилищни</w:t>
            </w:r>
            <w:proofErr w:type="gramEnd"/>
            <w:r w:rsidRPr="006C0B64">
              <w:rPr>
                <w:lang w:eastAsia="bg-BG"/>
              </w:rPr>
              <w:t xml:space="preserve"> и нежилищни сгради, които се използват за сравнение при изчисляване на годишния разход на енергия в сградите</w:t>
            </w:r>
          </w:p>
        </w:tc>
      </w:tr>
      <w:tr w:rsidR="00C0365E" w:rsidRPr="006C0B64" w:rsidTr="00176235">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 xml:space="preserve">№ </w:t>
            </w:r>
            <w:proofErr w:type="gramStart"/>
            <w:r w:rsidRPr="006C0B64">
              <w:rPr>
                <w:lang w:eastAsia="bg-BG"/>
              </w:rPr>
              <w:t>по</w:t>
            </w:r>
            <w:proofErr w:type="gramEnd"/>
            <w:r w:rsidRPr="006C0B64">
              <w:rPr>
                <w:lang w:eastAsia="bg-BG"/>
              </w:rPr>
              <w:t xml:space="preserve"> ред</w:t>
            </w:r>
          </w:p>
        </w:tc>
        <w:tc>
          <w:tcPr>
            <w:tcW w:w="6280"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U</w:t>
            </w:r>
            <w:r w:rsidRPr="006C0B64">
              <w:rPr>
                <w:vertAlign w:val="subscript"/>
                <w:lang w:eastAsia="bg-BG"/>
              </w:rPr>
              <w:t>w</w:t>
            </w:r>
            <w:r w:rsidRPr="006C0B64">
              <w:rPr>
                <w:lang w:eastAsia="bg-BG"/>
              </w:rPr>
              <w:t>, W/m</w:t>
            </w:r>
            <w:r w:rsidRPr="006C0B64">
              <w:rPr>
                <w:vertAlign w:val="superscript"/>
                <w:lang w:eastAsia="bg-BG"/>
              </w:rPr>
              <w:t>2</w:t>
            </w:r>
            <w:r w:rsidRPr="006C0B64">
              <w:rPr>
                <w:lang w:eastAsia="bg-BG"/>
              </w:rPr>
              <w:t>K</w:t>
            </w:r>
          </w:p>
        </w:tc>
      </w:tr>
      <w:tr w:rsidR="00C0365E" w:rsidRPr="006C0B64" w:rsidTr="00176235">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1,4</w:t>
            </w:r>
          </w:p>
        </w:tc>
      </w:tr>
      <w:tr w:rsidR="00C0365E" w:rsidRPr="006C0B64" w:rsidTr="00176235">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r>
      <w:tr w:rsidR="00C0365E" w:rsidRPr="006C0B64" w:rsidTr="00176235">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r>
      <w:tr w:rsidR="00C0365E" w:rsidRPr="006C0B64" w:rsidTr="00176235">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1,6/1,8</w:t>
            </w:r>
          </w:p>
        </w:tc>
      </w:tr>
      <w:tr w:rsidR="00C0365E" w:rsidRPr="006C0B64" w:rsidTr="00176235">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r>
      <w:tr w:rsidR="00C0365E" w:rsidRPr="006C0B64" w:rsidTr="00176235">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r>
      <w:tr w:rsidR="00C0365E" w:rsidRPr="006C0B64" w:rsidTr="00176235">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r w:rsidRPr="006C0B64">
              <w:rPr>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2,0</w:t>
            </w:r>
          </w:p>
        </w:tc>
      </w:tr>
      <w:tr w:rsidR="00C0365E" w:rsidRPr="006C0B64" w:rsidTr="00176235">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r>
      <w:tr w:rsidR="00C0365E" w:rsidRPr="006C0B64" w:rsidTr="00176235">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p>
        </w:tc>
      </w:tr>
      <w:tr w:rsidR="00C0365E" w:rsidRPr="006C0B64" w:rsidTr="00176235">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C0365E" w:rsidRPr="006C0B64" w:rsidRDefault="00C0365E" w:rsidP="00176235">
            <w:pPr>
              <w:spacing w:after="120"/>
              <w:jc w:val="center"/>
              <w:rPr>
                <w:lang w:eastAsia="bg-BG"/>
              </w:rPr>
            </w:pPr>
            <w:r w:rsidRPr="006C0B64">
              <w:rPr>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rPr>
                <w:lang w:eastAsia="bg-BG"/>
              </w:rPr>
            </w:pPr>
            <w:r w:rsidRPr="006C0B64">
              <w:rPr>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C0365E" w:rsidRPr="006C0B64" w:rsidRDefault="00C0365E" w:rsidP="00176235">
            <w:pPr>
              <w:spacing w:after="120"/>
              <w:jc w:val="center"/>
              <w:rPr>
                <w:lang w:eastAsia="bg-BG"/>
              </w:rPr>
            </w:pPr>
            <w:r w:rsidRPr="006C0B64">
              <w:rPr>
                <w:lang w:eastAsia="bg-BG"/>
              </w:rPr>
              <w:t>1,75/1,9</w:t>
            </w:r>
          </w:p>
        </w:tc>
      </w:tr>
    </w:tbl>
    <w:p w:rsidR="00C0365E" w:rsidRPr="006C0B64" w:rsidRDefault="00C0365E" w:rsidP="00C529C2">
      <w:pPr>
        <w:spacing w:after="120"/>
        <w:ind w:left="720"/>
        <w:rPr>
          <w:b/>
          <w:bCs/>
          <w:lang w:eastAsia="bg-BG"/>
        </w:rPr>
      </w:pPr>
    </w:p>
    <w:p w:rsidR="00C0365E" w:rsidRPr="006C0B64" w:rsidRDefault="00C0365E" w:rsidP="00C529C2">
      <w:pPr>
        <w:pStyle w:val="ListParagraph"/>
        <w:numPr>
          <w:ilvl w:val="0"/>
          <w:numId w:val="4"/>
        </w:numPr>
        <w:spacing w:after="0" w:line="240" w:lineRule="auto"/>
        <w:rPr>
          <w:b/>
          <w:bCs/>
          <w:szCs w:val="24"/>
          <w:lang w:eastAsia="bg-BG"/>
        </w:rPr>
      </w:pPr>
      <w:r w:rsidRPr="006C0B64">
        <w:rPr>
          <w:b/>
          <w:bCs/>
          <w:szCs w:val="24"/>
          <w:lang w:eastAsia="bg-BG"/>
        </w:rPr>
        <w:t>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rsidR="00C0365E" w:rsidRPr="006C0B64" w:rsidRDefault="00C0365E" w:rsidP="00C529C2">
      <w:pPr>
        <w:spacing w:after="0" w:line="240" w:lineRule="auto"/>
        <w:rPr>
          <w:szCs w:val="24"/>
        </w:rPr>
      </w:pPr>
      <w:r w:rsidRPr="006C0B64">
        <w:rPr>
          <w:szCs w:val="24"/>
        </w:rPr>
        <w:t>Препоръчва се техническите спецификации за строителство да се съставят за топлоизолационни комплекти стандартна или висока технология, която включва най-малко следните елементи:</w:t>
      </w:r>
    </w:p>
    <w:p w:rsidR="00C0365E" w:rsidRPr="006C0B64" w:rsidRDefault="00C0365E" w:rsidP="00C529C2">
      <w:pPr>
        <w:numPr>
          <w:ilvl w:val="0"/>
          <w:numId w:val="2"/>
        </w:numPr>
        <w:spacing w:after="0" w:line="240" w:lineRule="auto"/>
        <w:rPr>
          <w:szCs w:val="24"/>
        </w:rPr>
      </w:pPr>
      <w:r w:rsidRPr="006C0B64">
        <w:rPr>
          <w:szCs w:val="24"/>
        </w:rPr>
        <w:t xml:space="preserve">Стабилизиран фасаден експандиран полистирол, с коефициент на топлопроводност </w:t>
      </w:r>
      <w:r w:rsidRPr="006C0B64">
        <w:rPr>
          <w:b/>
          <w:szCs w:val="24"/>
        </w:rPr>
        <w:t xml:space="preserve">λ ≤ 0,035 W/mK, </w:t>
      </w:r>
      <w:r w:rsidRPr="006C0B64">
        <w:rPr>
          <w:szCs w:val="24"/>
        </w:rPr>
        <w:t xml:space="preserve">със съответна плътност при определени условия на </w:t>
      </w:r>
      <w:proofErr w:type="gramStart"/>
      <w:r w:rsidRPr="006C0B64">
        <w:rPr>
          <w:szCs w:val="24"/>
        </w:rPr>
        <w:t xml:space="preserve">изпитване. </w:t>
      </w:r>
      <w:proofErr w:type="gramEnd"/>
    </w:p>
    <w:p w:rsidR="00C0365E" w:rsidRPr="006C0B64" w:rsidRDefault="00C0365E" w:rsidP="00C529C2">
      <w:pPr>
        <w:spacing w:after="0" w:line="240" w:lineRule="auto"/>
        <w:ind w:left="2160"/>
        <w:rPr>
          <w:szCs w:val="24"/>
          <w:lang w:eastAsia="bg-BG"/>
        </w:rPr>
      </w:pPr>
      <w:proofErr w:type="gramStart"/>
      <w:r w:rsidRPr="006C0B64">
        <w:rPr>
          <w:szCs w:val="24"/>
          <w:lang w:eastAsia="bg-BG"/>
        </w:rPr>
        <w:t>или</w:t>
      </w:r>
      <w:proofErr w:type="gramEnd"/>
    </w:p>
    <w:p w:rsidR="00C0365E" w:rsidRPr="006C0B64" w:rsidRDefault="00C0365E" w:rsidP="00C529C2">
      <w:pPr>
        <w:numPr>
          <w:ilvl w:val="0"/>
          <w:numId w:val="2"/>
        </w:numPr>
        <w:spacing w:after="0" w:line="240" w:lineRule="auto"/>
        <w:rPr>
          <w:szCs w:val="24"/>
        </w:rPr>
      </w:pPr>
      <w:r w:rsidRPr="006C0B64">
        <w:rPr>
          <w:szCs w:val="24"/>
        </w:rPr>
        <w:t xml:space="preserve">Стабилизиран фасаден екструдиран полистирол, с коефициент на топлопроводност </w:t>
      </w:r>
      <w:r w:rsidRPr="006C0B64">
        <w:rPr>
          <w:b/>
          <w:szCs w:val="24"/>
        </w:rPr>
        <w:t>λ ≤ 0,033 W/</w:t>
      </w:r>
      <w:proofErr w:type="gramStart"/>
      <w:r w:rsidRPr="006C0B64">
        <w:rPr>
          <w:b/>
          <w:szCs w:val="24"/>
        </w:rPr>
        <w:t>m.</w:t>
      </w:r>
      <w:proofErr w:type="gramEnd"/>
      <w:r w:rsidRPr="006C0B64">
        <w:rPr>
          <w:b/>
          <w:szCs w:val="24"/>
        </w:rPr>
        <w:t xml:space="preserve">K, </w:t>
      </w:r>
      <w:r w:rsidRPr="006C0B64">
        <w:rPr>
          <w:szCs w:val="24"/>
        </w:rPr>
        <w:t>със съответна плътност</w:t>
      </w:r>
      <w:r w:rsidRPr="006C0B64">
        <w:rPr>
          <w:b/>
          <w:szCs w:val="24"/>
        </w:rPr>
        <w:t xml:space="preserve"> </w:t>
      </w:r>
      <w:r w:rsidRPr="006C0B64">
        <w:rPr>
          <w:szCs w:val="24"/>
        </w:rPr>
        <w:t>при определени условия на изпитване.</w:t>
      </w:r>
    </w:p>
    <w:p w:rsidR="00C0365E" w:rsidRPr="006C0B64" w:rsidRDefault="00C0365E" w:rsidP="00C529C2">
      <w:pPr>
        <w:spacing w:after="0" w:line="240" w:lineRule="auto"/>
        <w:ind w:left="2160"/>
        <w:rPr>
          <w:szCs w:val="24"/>
          <w:lang w:eastAsia="bg-BG"/>
        </w:rPr>
      </w:pPr>
      <w:proofErr w:type="gramStart"/>
      <w:r w:rsidRPr="006C0B64">
        <w:rPr>
          <w:szCs w:val="24"/>
          <w:lang w:eastAsia="bg-BG"/>
        </w:rPr>
        <w:t>или</w:t>
      </w:r>
      <w:proofErr w:type="gramEnd"/>
    </w:p>
    <w:p w:rsidR="00C0365E" w:rsidRPr="006C0B64" w:rsidRDefault="00C0365E" w:rsidP="00C529C2">
      <w:pPr>
        <w:numPr>
          <w:ilvl w:val="0"/>
          <w:numId w:val="2"/>
        </w:numPr>
        <w:spacing w:after="0" w:line="240" w:lineRule="auto"/>
        <w:rPr>
          <w:szCs w:val="24"/>
        </w:rPr>
      </w:pPr>
      <w:r w:rsidRPr="006C0B64">
        <w:rPr>
          <w:szCs w:val="24"/>
        </w:rPr>
        <w:t xml:space="preserve">Фасадни плоскости от минерална вата - </w:t>
      </w:r>
      <w:r w:rsidRPr="006C0B64">
        <w:rPr>
          <w:b/>
          <w:szCs w:val="24"/>
        </w:rPr>
        <w:t>λ ≤ 0,045 W/</w:t>
      </w:r>
      <w:proofErr w:type="gramStart"/>
      <w:r w:rsidRPr="006C0B64">
        <w:rPr>
          <w:b/>
          <w:szCs w:val="24"/>
        </w:rPr>
        <w:t>m.</w:t>
      </w:r>
      <w:proofErr w:type="gramEnd"/>
      <w:r w:rsidRPr="006C0B64">
        <w:rPr>
          <w:b/>
          <w:szCs w:val="24"/>
        </w:rPr>
        <w:t>K,</w:t>
      </w:r>
      <w:r w:rsidRPr="006C0B64">
        <w:rPr>
          <w:szCs w:val="24"/>
        </w:rPr>
        <w:t xml:space="preserve"> със съответна плътност</w:t>
      </w:r>
      <w:r w:rsidRPr="006C0B64">
        <w:rPr>
          <w:rFonts w:ascii="Calibri" w:hAnsi="Calibri"/>
          <w:sz w:val="22"/>
        </w:rPr>
        <w:t xml:space="preserve"> </w:t>
      </w:r>
      <w:r w:rsidRPr="006C0B64">
        <w:rPr>
          <w:szCs w:val="24"/>
        </w:rPr>
        <w:t>при определени условия на изпитване.</w:t>
      </w:r>
    </w:p>
    <w:p w:rsidR="00C0365E" w:rsidRPr="006C0B64" w:rsidRDefault="00C0365E" w:rsidP="00C529C2">
      <w:pPr>
        <w:spacing w:after="0" w:line="240" w:lineRule="auto"/>
        <w:ind w:left="720"/>
        <w:rPr>
          <w:b/>
          <w:szCs w:val="24"/>
        </w:rPr>
      </w:pPr>
      <w:proofErr w:type="gramStart"/>
      <w:r w:rsidRPr="006C0B64">
        <w:rPr>
          <w:szCs w:val="24"/>
        </w:rPr>
        <w:t>или</w:t>
      </w:r>
      <w:proofErr w:type="gramEnd"/>
    </w:p>
    <w:p w:rsidR="00C0365E" w:rsidRPr="006C0B64" w:rsidRDefault="00C0365E" w:rsidP="00C529C2">
      <w:pPr>
        <w:numPr>
          <w:ilvl w:val="0"/>
          <w:numId w:val="2"/>
        </w:numPr>
        <w:spacing w:after="0" w:line="240" w:lineRule="auto"/>
        <w:rPr>
          <w:szCs w:val="24"/>
        </w:rPr>
      </w:pPr>
      <w:r w:rsidRPr="006C0B64">
        <w:rPr>
          <w:szCs w:val="24"/>
          <w:lang w:eastAsia="bg-BG"/>
        </w:rPr>
        <w:t xml:space="preserve">Топлоизолационни продукти от пенополиуретан с плътност, съответстваща на </w:t>
      </w:r>
      <w:r w:rsidRPr="006C0B64">
        <w:rPr>
          <w:szCs w:val="24"/>
        </w:rPr>
        <w:t xml:space="preserve">- коефициент на </w:t>
      </w:r>
      <w:proofErr w:type="gramStart"/>
      <w:r w:rsidRPr="006C0B64">
        <w:rPr>
          <w:szCs w:val="24"/>
        </w:rPr>
        <w:t xml:space="preserve">топлопроводност  </w:t>
      </w:r>
      <w:r w:rsidRPr="006C0B64">
        <w:rPr>
          <w:b/>
          <w:szCs w:val="24"/>
        </w:rPr>
        <w:t>λ ≤ 0</w:t>
      </w:r>
      <w:proofErr w:type="gramEnd"/>
      <w:r w:rsidRPr="006C0B64">
        <w:rPr>
          <w:b/>
          <w:szCs w:val="24"/>
        </w:rPr>
        <w:t>,029 W/m.K</w:t>
      </w:r>
      <w:r w:rsidRPr="006C0B64">
        <w:rPr>
          <w:szCs w:val="24"/>
          <w:lang w:eastAsia="bg-BG"/>
        </w:rPr>
        <w:t xml:space="preserve"> </w:t>
      </w:r>
      <w:r w:rsidRPr="006C0B64">
        <w:rPr>
          <w:szCs w:val="24"/>
        </w:rPr>
        <w:t>при определени условия на изпитване.</w:t>
      </w:r>
    </w:p>
    <w:p w:rsidR="00C0365E" w:rsidRPr="006C0B64" w:rsidRDefault="00C0365E" w:rsidP="00C529C2">
      <w:pPr>
        <w:numPr>
          <w:ilvl w:val="0"/>
          <w:numId w:val="2"/>
        </w:numPr>
        <w:spacing w:after="0" w:line="240" w:lineRule="auto"/>
        <w:rPr>
          <w:szCs w:val="24"/>
        </w:rPr>
      </w:pPr>
      <w:r w:rsidRPr="006C0B64">
        <w:rPr>
          <w:szCs w:val="24"/>
        </w:rPr>
        <w:t>Минерални топлоизолационни плочи</w:t>
      </w:r>
      <w:r w:rsidRPr="006C0B64">
        <w:rPr>
          <w:szCs w:val="24"/>
          <w:lang w:eastAsia="bg-BG"/>
        </w:rPr>
        <w:t xml:space="preserve"> - </w:t>
      </w:r>
      <w:r w:rsidRPr="006C0B64">
        <w:rPr>
          <w:b/>
          <w:szCs w:val="24"/>
        </w:rPr>
        <w:t>λ ≤ 0,045 W/</w:t>
      </w:r>
      <w:proofErr w:type="gramStart"/>
      <w:r w:rsidRPr="006C0B64">
        <w:rPr>
          <w:b/>
          <w:szCs w:val="24"/>
        </w:rPr>
        <w:t>m.</w:t>
      </w:r>
      <w:proofErr w:type="gramEnd"/>
      <w:r w:rsidRPr="006C0B64">
        <w:rPr>
          <w:b/>
          <w:szCs w:val="24"/>
        </w:rPr>
        <w:t>K,</w:t>
      </w:r>
      <w:r w:rsidRPr="006C0B64">
        <w:rPr>
          <w:szCs w:val="24"/>
        </w:rPr>
        <w:t xml:space="preserve"> при определени условия на изпитване.</w:t>
      </w:r>
    </w:p>
    <w:p w:rsidR="00C0365E" w:rsidRPr="006C0B64" w:rsidRDefault="00C0365E" w:rsidP="00C529C2">
      <w:pPr>
        <w:spacing w:after="0" w:line="240" w:lineRule="auto"/>
        <w:ind w:left="720"/>
        <w:rPr>
          <w:szCs w:val="24"/>
        </w:rPr>
      </w:pPr>
    </w:p>
    <w:p w:rsidR="00C0365E" w:rsidRPr="006C0B64" w:rsidRDefault="00C0365E" w:rsidP="00C529C2">
      <w:pPr>
        <w:numPr>
          <w:ilvl w:val="0"/>
          <w:numId w:val="2"/>
        </w:numPr>
        <w:spacing w:after="0" w:line="240" w:lineRule="auto"/>
        <w:rPr>
          <w:szCs w:val="24"/>
          <w:lang w:eastAsia="bg-BG"/>
        </w:rPr>
      </w:pPr>
      <w:proofErr w:type="gramStart"/>
      <w:r w:rsidRPr="006C0B64">
        <w:rPr>
          <w:szCs w:val="24"/>
          <w:lang w:eastAsia="bg-BG"/>
        </w:rPr>
        <w:t>еластична</w:t>
      </w:r>
      <w:proofErr w:type="gramEnd"/>
      <w:r w:rsidRPr="006C0B64">
        <w:rPr>
          <w:szCs w:val="24"/>
          <w:lang w:eastAsia="bg-BG"/>
        </w:rPr>
        <w:t xml:space="preserve">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rsidR="00C0365E" w:rsidRPr="006C0B64" w:rsidRDefault="00C0365E" w:rsidP="00C529C2">
      <w:pPr>
        <w:numPr>
          <w:ilvl w:val="0"/>
          <w:numId w:val="2"/>
        </w:numPr>
        <w:spacing w:after="0" w:line="240" w:lineRule="auto"/>
        <w:rPr>
          <w:szCs w:val="24"/>
          <w:lang w:eastAsia="bg-BG"/>
        </w:rPr>
      </w:pPr>
      <w:proofErr w:type="gramStart"/>
      <w:r w:rsidRPr="006C0B64">
        <w:rPr>
          <w:szCs w:val="24"/>
          <w:lang w:eastAsia="bg-BG"/>
        </w:rPr>
        <w:t>еластична</w:t>
      </w:r>
      <w:proofErr w:type="gramEnd"/>
      <w:r w:rsidRPr="006C0B64">
        <w:rPr>
          <w:szCs w:val="24"/>
          <w:lang w:eastAsia="bg-BG"/>
        </w:rPr>
        <w:t xml:space="preserve">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C0365E" w:rsidRPr="006C0B64" w:rsidRDefault="00C0365E" w:rsidP="00C529C2">
      <w:pPr>
        <w:numPr>
          <w:ilvl w:val="0"/>
          <w:numId w:val="2"/>
        </w:numPr>
        <w:spacing w:after="0" w:line="240" w:lineRule="auto"/>
        <w:rPr>
          <w:szCs w:val="24"/>
          <w:lang w:eastAsia="bg-BG"/>
        </w:rPr>
      </w:pPr>
      <w:proofErr w:type="gramStart"/>
      <w:r w:rsidRPr="006C0B64">
        <w:rPr>
          <w:szCs w:val="24"/>
          <w:lang w:eastAsia="bg-BG"/>
        </w:rPr>
        <w:t>армираща</w:t>
      </w:r>
      <w:proofErr w:type="gramEnd"/>
      <w:r w:rsidRPr="006C0B64">
        <w:rPr>
          <w:szCs w:val="24"/>
          <w:lang w:eastAsia="bg-BG"/>
        </w:rPr>
        <w:t xml:space="preserve"> стъклотекстилна мрежа с алкалоустойчиво покритие за вграждане в топлоизолационната система, съвместима с предлаганата топлоизолационна система;</w:t>
      </w:r>
    </w:p>
    <w:p w:rsidR="00C0365E" w:rsidRPr="006C0B64" w:rsidRDefault="00C0365E" w:rsidP="00C529C2">
      <w:pPr>
        <w:numPr>
          <w:ilvl w:val="0"/>
          <w:numId w:val="2"/>
        </w:numPr>
        <w:spacing w:after="0" w:line="240" w:lineRule="auto"/>
        <w:rPr>
          <w:szCs w:val="24"/>
          <w:lang w:eastAsia="bg-BG"/>
        </w:rPr>
      </w:pPr>
      <w:proofErr w:type="gramStart"/>
      <w:r w:rsidRPr="006C0B64">
        <w:rPr>
          <w:szCs w:val="24"/>
          <w:lang w:eastAsia="bg-BG"/>
        </w:rPr>
        <w:t>импрегнатор</w:t>
      </w:r>
      <w:proofErr w:type="gramEnd"/>
      <w:r w:rsidRPr="006C0B64">
        <w:rPr>
          <w:szCs w:val="24"/>
          <w:lang w:eastAsia="bg-BG"/>
        </w:rPr>
        <w:t>-заздравител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rsidR="00C0365E" w:rsidRPr="006C0B64" w:rsidRDefault="00C0365E" w:rsidP="00C529C2">
      <w:pPr>
        <w:numPr>
          <w:ilvl w:val="0"/>
          <w:numId w:val="2"/>
        </w:numPr>
        <w:spacing w:after="0" w:line="240" w:lineRule="auto"/>
        <w:rPr>
          <w:szCs w:val="24"/>
          <w:lang w:eastAsia="bg-BG"/>
        </w:rPr>
      </w:pPr>
      <w:proofErr w:type="gramStart"/>
      <w:r w:rsidRPr="006C0B64">
        <w:rPr>
          <w:szCs w:val="24"/>
          <w:lang w:eastAsia="bg-BG"/>
        </w:rPr>
        <w:t>отлично</w:t>
      </w:r>
      <w:proofErr w:type="gramEnd"/>
      <w:r w:rsidRPr="006C0B64">
        <w:rPr>
          <w:szCs w:val="24"/>
          <w:lang w:eastAsia="bg-BG"/>
        </w:rPr>
        <w:t xml:space="preserve"> защитно и декоративно покритие за външни и вътрешни повърхности, комбинация от акрилен и силиконов полимер, подбрани инертни материали с различен гранулометричен състав, добавки, подпомагащи по-бързото съхнене на продукта, както и оцветители с висока устойчивост към UV лъчи и лоши климатични условия, съдържащи специални антибактериални добавки срещу мухъл и лишеи. Паропропусклива и водоотблъскваща мазилка съгласно архитектурен проект на сградата.</w:t>
      </w:r>
    </w:p>
    <w:p w:rsidR="00C0365E" w:rsidRPr="006C0B64" w:rsidRDefault="00C0365E" w:rsidP="00C529C2">
      <w:pPr>
        <w:spacing w:after="0" w:line="240" w:lineRule="auto"/>
        <w:ind w:firstLine="360"/>
        <w:rPr>
          <w:szCs w:val="24"/>
        </w:rPr>
      </w:pPr>
      <w:r w:rsidRPr="006C0B64">
        <w:rPr>
          <w:szCs w:val="24"/>
        </w:rPr>
        <w:t xml:space="preserve">Дебелината на топлинната изолация от съответния вид </w:t>
      </w:r>
      <w:r w:rsidRPr="006C0B64">
        <w:rPr>
          <w:i/>
          <w:szCs w:val="24"/>
        </w:rPr>
        <w:t>се оразмерява</w:t>
      </w:r>
      <w:r w:rsidRPr="006C0B64">
        <w:rPr>
          <w:szCs w:val="24"/>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w:t>
      </w:r>
      <w:proofErr w:type="gramStart"/>
      <w:r w:rsidRPr="006C0B64">
        <w:rPr>
          <w:szCs w:val="24"/>
        </w:rPr>
        <w:t xml:space="preserve">обследване. </w:t>
      </w:r>
      <w:proofErr w:type="gramEnd"/>
    </w:p>
    <w:p w:rsidR="00C0365E" w:rsidRPr="006C0B64" w:rsidRDefault="00C0365E" w:rsidP="00C529C2">
      <w:pPr>
        <w:spacing w:after="0" w:line="240" w:lineRule="auto"/>
        <w:ind w:firstLine="360"/>
        <w:rPr>
          <w:szCs w:val="24"/>
        </w:rPr>
      </w:pPr>
      <w:r w:rsidRPr="006C0B64">
        <w:rPr>
          <w:szCs w:val="24"/>
        </w:rPr>
        <w:t>За изчисляване на коефициента на топлопреминаване U (W/m</w:t>
      </w:r>
      <w:r w:rsidRPr="006C0B64">
        <w:rPr>
          <w:szCs w:val="24"/>
          <w:vertAlign w:val="superscript"/>
        </w:rPr>
        <w:t>2</w:t>
      </w:r>
      <w:r w:rsidRPr="006C0B64">
        <w:rPr>
          <w:szCs w:val="24"/>
        </w:rPr>
        <w:t>K) проектните стойности на коефициента на топлопроводност (λ, W/</w:t>
      </w:r>
      <w:proofErr w:type="gramStart"/>
      <w:r w:rsidRPr="006C0B64">
        <w:rPr>
          <w:szCs w:val="24"/>
        </w:rPr>
        <w:t>m.</w:t>
      </w:r>
      <w:proofErr w:type="gramEnd"/>
      <w:r w:rsidRPr="006C0B64">
        <w:rPr>
          <w:szCs w:val="24"/>
        </w:rPr>
        <w:t xml:space="preserve">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C0365E" w:rsidRPr="006C0B64" w:rsidRDefault="00C0365E" w:rsidP="00C529C2">
      <w:pPr>
        <w:spacing w:after="0" w:line="240" w:lineRule="auto"/>
        <w:rPr>
          <w:szCs w:val="24"/>
        </w:rPr>
      </w:pPr>
      <w:r w:rsidRPr="006C0B64">
        <w:rPr>
          <w:szCs w:val="24"/>
        </w:rPr>
        <w:t xml:space="preserve">Проектните стойности на коефициента на топлопроводност може да се определят по: </w:t>
      </w:r>
    </w:p>
    <w:p w:rsidR="00C0365E" w:rsidRPr="006C0B64" w:rsidRDefault="00C0365E" w:rsidP="00C529C2">
      <w:pPr>
        <w:spacing w:after="0" w:line="240" w:lineRule="auto"/>
        <w:rPr>
          <w:szCs w:val="24"/>
        </w:rPr>
      </w:pPr>
      <w:r w:rsidRPr="006C0B64">
        <w:rPr>
          <w:szCs w:val="24"/>
        </w:rPr>
        <w:t xml:space="preserve">1. </w:t>
      </w:r>
      <w:proofErr w:type="gramStart"/>
      <w:r w:rsidRPr="006C0B64">
        <w:rPr>
          <w:szCs w:val="24"/>
        </w:rPr>
        <w:t>декларирани</w:t>
      </w:r>
      <w:proofErr w:type="gramEnd"/>
      <w:r w:rsidRPr="006C0B64">
        <w:rPr>
          <w:szCs w:val="24"/>
        </w:rPr>
        <w:t xml:space="preserve">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C0365E" w:rsidRPr="006C0B64" w:rsidRDefault="00C0365E" w:rsidP="00C529C2">
      <w:pPr>
        <w:spacing w:after="0" w:line="240" w:lineRule="auto"/>
        <w:rPr>
          <w:szCs w:val="24"/>
        </w:rPr>
      </w:pPr>
      <w:proofErr w:type="gramStart"/>
      <w:r w:rsidRPr="006C0B64">
        <w:rPr>
          <w:szCs w:val="24"/>
        </w:rPr>
        <w:t>а</w:t>
      </w:r>
      <w:proofErr w:type="gramEnd"/>
      <w:r w:rsidRPr="006C0B64">
        <w:rPr>
          <w:szCs w:val="24"/>
        </w:rPr>
        <w:t>)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C0365E" w:rsidRPr="006C0B64" w:rsidRDefault="00C0365E" w:rsidP="00C529C2">
      <w:pPr>
        <w:spacing w:after="0" w:line="240" w:lineRule="auto"/>
        <w:rPr>
          <w:szCs w:val="24"/>
        </w:rPr>
      </w:pPr>
      <w:proofErr w:type="gramStart"/>
      <w:r w:rsidRPr="006C0B64">
        <w:rPr>
          <w:szCs w:val="24"/>
        </w:rPr>
        <w:t>б</w:t>
      </w:r>
      <w:proofErr w:type="gramEnd"/>
      <w:r w:rsidRPr="006C0B64">
        <w:rPr>
          <w:szCs w:val="24"/>
        </w:rPr>
        <w:t>)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C0365E" w:rsidRPr="006C0B64" w:rsidRDefault="00C0365E" w:rsidP="00C529C2">
      <w:pPr>
        <w:spacing w:after="0" w:line="240" w:lineRule="auto"/>
        <w:rPr>
          <w:szCs w:val="24"/>
        </w:rPr>
      </w:pPr>
      <w:r w:rsidRPr="006C0B64">
        <w:rPr>
          <w:szCs w:val="24"/>
        </w:rPr>
        <w:t xml:space="preserve">2. </w:t>
      </w:r>
      <w:proofErr w:type="gramStart"/>
      <w:r w:rsidRPr="006C0B64">
        <w:rPr>
          <w:szCs w:val="24"/>
        </w:rPr>
        <w:t>измерени</w:t>
      </w:r>
      <w:proofErr w:type="gramEnd"/>
      <w:r w:rsidRPr="006C0B64">
        <w:rPr>
          <w:szCs w:val="24"/>
        </w:rPr>
        <w:t xml:space="preserve">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(стареене) на образеца; хигротермалните характеристики на строителните материали и продукти се определят съгласно БДС EN 12 572;</w:t>
      </w:r>
    </w:p>
    <w:p w:rsidR="00C0365E" w:rsidRPr="006C0B64" w:rsidRDefault="00C0365E" w:rsidP="00C529C2">
      <w:pPr>
        <w:spacing w:after="0" w:line="240" w:lineRule="auto"/>
        <w:rPr>
          <w:szCs w:val="24"/>
        </w:rPr>
      </w:pPr>
      <w:r w:rsidRPr="006C0B64">
        <w:rPr>
          <w:szCs w:val="24"/>
        </w:rPr>
        <w:t xml:space="preserve">3. </w:t>
      </w:r>
      <w:proofErr w:type="gramStart"/>
      <w:r w:rsidRPr="006C0B64">
        <w:rPr>
          <w:szCs w:val="24"/>
        </w:rPr>
        <w:t>таблични</w:t>
      </w:r>
      <w:proofErr w:type="gramEnd"/>
      <w:r w:rsidRPr="006C0B64">
        <w:rPr>
          <w:szCs w:val="24"/>
        </w:rPr>
        <w:t xml:space="preserve">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C0365E" w:rsidRPr="006C0B64" w:rsidRDefault="00C0365E" w:rsidP="00C529C2">
      <w:pPr>
        <w:spacing w:after="0" w:line="240" w:lineRule="auto"/>
        <w:rPr>
          <w:szCs w:val="24"/>
        </w:rPr>
      </w:pPr>
      <w:r w:rsidRPr="006C0B64">
        <w:rPr>
          <w:szCs w:val="24"/>
        </w:rPr>
        <w:t xml:space="preserve">В инвестиционните проекти на сградите могат да бъдат заложени характеристики и показатели на топлоизолационни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обследване и в техническия проект и които отговарят на всички нормативни изисквания за предлагането им на българския пазар и на предвидената им употреба (предназначение) в </w:t>
      </w:r>
      <w:proofErr w:type="gramStart"/>
      <w:r w:rsidRPr="006C0B64">
        <w:rPr>
          <w:szCs w:val="24"/>
        </w:rPr>
        <w:t xml:space="preserve">сградите. </w:t>
      </w:r>
      <w:proofErr w:type="gramEnd"/>
    </w:p>
    <w:p w:rsidR="00C0365E" w:rsidRPr="006C0B64" w:rsidRDefault="00C0365E" w:rsidP="00C529C2">
      <w:pPr>
        <w:spacing w:after="0" w:line="240" w:lineRule="auto"/>
        <w:rPr>
          <w:szCs w:val="24"/>
        </w:rPr>
      </w:pPr>
      <w:r w:rsidRPr="006C0B64">
        <w:rPr>
          <w:szCs w:val="24"/>
        </w:rPr>
        <w:t xml:space="preserve">Препоръчва се да се поощрява използването и на нови технологии с доказани техническа и икономическа целесъобразност и екологосъобразност, с които се гарантира постигането на изчисления в енергийното обследване енергоспестяващ </w:t>
      </w:r>
      <w:proofErr w:type="gramStart"/>
      <w:r w:rsidRPr="006C0B64">
        <w:rPr>
          <w:szCs w:val="24"/>
        </w:rPr>
        <w:t xml:space="preserve">ефект.  </w:t>
      </w:r>
      <w:proofErr w:type="gramEnd"/>
    </w:p>
    <w:p w:rsidR="00C0365E" w:rsidRPr="006C0B64" w:rsidRDefault="00C0365E" w:rsidP="00C529C2">
      <w:pPr>
        <w:spacing w:after="0" w:line="240" w:lineRule="auto"/>
        <w:ind w:firstLine="708"/>
        <w:rPr>
          <w:szCs w:val="24"/>
        </w:rPr>
      </w:pPr>
      <w:r w:rsidRPr="006C0B64">
        <w:rPr>
          <w:szCs w:val="24"/>
        </w:rPr>
        <w:t>Посочените по-горе видове топлоизолационни продукти и техническите им характеристики са препоръчителни и не изчерпват приложението на други подобни продукти, които също отговарят на приложимите нормативни изисквания и стандарти и имат енергоспестяващ ефект при предвидената им употреба (предназначение) в сградите.</w:t>
      </w:r>
    </w:p>
    <w:p w:rsidR="00C0365E" w:rsidRPr="006C0B64" w:rsidRDefault="00C0365E" w:rsidP="00C529C2">
      <w:pPr>
        <w:spacing w:after="0" w:line="240" w:lineRule="auto"/>
        <w:rPr>
          <w:szCs w:val="24"/>
        </w:rPr>
      </w:pPr>
      <w:r w:rsidRPr="006C0B64">
        <w:rPr>
          <w:szCs w:val="24"/>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C0365E" w:rsidRPr="006C0B64" w:rsidRDefault="00C0365E" w:rsidP="00C529C2">
      <w:pPr>
        <w:spacing w:after="0" w:line="240" w:lineRule="auto"/>
        <w:ind w:firstLine="708"/>
        <w:rPr>
          <w:b/>
          <w:szCs w:val="24"/>
        </w:rPr>
      </w:pPr>
      <w:r w:rsidRPr="006C0B64">
        <w:rPr>
          <w:szCs w:val="24"/>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w:t>
      </w:r>
      <w:proofErr w:type="gramStart"/>
      <w:r w:rsidRPr="006C0B64">
        <w:rPr>
          <w:szCs w:val="24"/>
        </w:rPr>
        <w:t xml:space="preserve">ефективност. </w:t>
      </w:r>
      <w:proofErr w:type="gramEnd"/>
    </w:p>
    <w:p w:rsidR="00C0365E" w:rsidRPr="006C0B64" w:rsidRDefault="00C0365E" w:rsidP="00C529C2">
      <w:pPr>
        <w:pStyle w:val="ListParagraph"/>
        <w:numPr>
          <w:ilvl w:val="0"/>
          <w:numId w:val="4"/>
        </w:numPr>
        <w:spacing w:after="0" w:line="240" w:lineRule="auto"/>
        <w:rPr>
          <w:b/>
          <w:szCs w:val="24"/>
        </w:rPr>
      </w:pPr>
      <w:r w:rsidRPr="006C0B64">
        <w:rPr>
          <w:b/>
          <w:szCs w:val="24"/>
        </w:rPr>
        <w:t xml:space="preserve">Технически изисквания към хидроизолации и хидроизолационни </w:t>
      </w:r>
      <w:proofErr w:type="gramStart"/>
      <w:r w:rsidRPr="006C0B64">
        <w:rPr>
          <w:b/>
          <w:szCs w:val="24"/>
        </w:rPr>
        <w:t xml:space="preserve">системи </w:t>
      </w:r>
      <w:proofErr w:type="gramEnd"/>
    </w:p>
    <w:p w:rsidR="00C0365E" w:rsidRPr="006C0B64" w:rsidRDefault="00C0365E" w:rsidP="00C529C2">
      <w:pPr>
        <w:spacing w:after="0" w:line="240" w:lineRule="auto"/>
        <w:ind w:firstLine="708"/>
        <w:rPr>
          <w:szCs w:val="24"/>
        </w:rPr>
      </w:pPr>
      <w:r w:rsidRPr="006C0B64">
        <w:rPr>
          <w:szCs w:val="24"/>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C0365E" w:rsidRPr="006C0B64" w:rsidRDefault="00C0365E" w:rsidP="00C529C2">
      <w:pPr>
        <w:spacing w:after="0" w:line="240" w:lineRule="auto"/>
        <w:ind w:firstLine="708"/>
        <w:rPr>
          <w:szCs w:val="24"/>
        </w:rPr>
      </w:pPr>
      <w:r w:rsidRPr="006C0B64">
        <w:rPr>
          <w:szCs w:val="24"/>
        </w:rPr>
        <w:t>Във фаза технически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C0365E" w:rsidRPr="006C0B64" w:rsidRDefault="00C0365E" w:rsidP="00C529C2">
      <w:pPr>
        <w:spacing w:after="0" w:line="240" w:lineRule="auto"/>
        <w:ind w:firstLine="708"/>
        <w:rPr>
          <w:szCs w:val="24"/>
        </w:rPr>
      </w:pPr>
      <w:r w:rsidRPr="006C0B64">
        <w:rPr>
          <w:szCs w:val="24"/>
        </w:rPr>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w:t>
      </w:r>
      <w:proofErr w:type="gramStart"/>
      <w:r w:rsidRPr="006C0B64">
        <w:rPr>
          <w:szCs w:val="24"/>
        </w:rPr>
        <w:t xml:space="preserve">предназначение. </w:t>
      </w:r>
      <w:proofErr w:type="gramEnd"/>
    </w:p>
    <w:p w:rsidR="00C0365E" w:rsidRPr="006C0B64" w:rsidRDefault="00C0365E" w:rsidP="00C529C2">
      <w:pPr>
        <w:spacing w:after="0" w:line="240" w:lineRule="auto"/>
        <w:ind w:firstLine="708"/>
        <w:rPr>
          <w:szCs w:val="24"/>
        </w:rPr>
      </w:pPr>
      <w:r w:rsidRPr="006C0B64">
        <w:rPr>
          <w:szCs w:val="24"/>
        </w:rPr>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w:t>
      </w:r>
      <w:proofErr w:type="gramStart"/>
      <w:r w:rsidRPr="006C0B64">
        <w:rPr>
          <w:szCs w:val="24"/>
        </w:rPr>
        <w:t xml:space="preserve">на: </w:t>
      </w:r>
      <w:proofErr w:type="gramEnd"/>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огъваеми</w:t>
      </w:r>
      <w:proofErr w:type="gramEnd"/>
      <w:r w:rsidRPr="006C0B64">
        <w:rPr>
          <w:szCs w:val="24"/>
          <w:lang w:eastAsia="bg-BG"/>
        </w:rPr>
        <w:t xml:space="preserve"> битумни мушами; </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пластмасови</w:t>
      </w:r>
      <w:proofErr w:type="gramEnd"/>
      <w:r w:rsidRPr="006C0B64">
        <w:rPr>
          <w:szCs w:val="24"/>
          <w:lang w:eastAsia="bg-BG"/>
        </w:rPr>
        <w:t xml:space="preserve"> и каучукови мушами; </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битумнополимерни</w:t>
      </w:r>
      <w:proofErr w:type="gramEnd"/>
      <w:r w:rsidRPr="006C0B64">
        <w:rPr>
          <w:szCs w:val="24"/>
          <w:lang w:eastAsia="bg-BG"/>
        </w:rPr>
        <w:t xml:space="preserve"> състави;</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течни</w:t>
      </w:r>
      <w:proofErr w:type="gramEnd"/>
      <w:r w:rsidRPr="006C0B64">
        <w:rPr>
          <w:szCs w:val="24"/>
          <w:lang w:eastAsia="bg-BG"/>
        </w:rPr>
        <w:t xml:space="preserve"> полимерни състави;</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циментнополимерни</w:t>
      </w:r>
      <w:proofErr w:type="gramEnd"/>
      <w:r w:rsidRPr="006C0B64">
        <w:rPr>
          <w:szCs w:val="24"/>
          <w:lang w:eastAsia="bg-BG"/>
        </w:rPr>
        <w:t xml:space="preserve"> състави.</w:t>
      </w:r>
    </w:p>
    <w:p w:rsidR="00C0365E" w:rsidRPr="006C0B64" w:rsidRDefault="00C0365E" w:rsidP="00C529C2">
      <w:pPr>
        <w:spacing w:after="0" w:line="240" w:lineRule="auto"/>
        <w:ind w:firstLine="708"/>
        <w:rPr>
          <w:szCs w:val="24"/>
        </w:rPr>
      </w:pPr>
      <w:r w:rsidRPr="006C0B64">
        <w:rPr>
          <w:szCs w:val="24"/>
        </w:rPr>
        <w:t>Видът на хидроизолацията и на хидроизолационната система на плоски покриви на сгради и съоръжения се избира в зависимост от:</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техническите</w:t>
      </w:r>
      <w:proofErr w:type="gramEnd"/>
      <w:r w:rsidRPr="006C0B64">
        <w:rPr>
          <w:szCs w:val="24"/>
          <w:lang w:eastAsia="bg-BG"/>
        </w:rPr>
        <w:t xml:space="preserve"> характеристики и технологията за изпълнение на строежа;</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на строежа: ново строителство, основен ремонт, реконструкция, основно обновяване или преустройство;</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на основата, върху която ще се изпълнява хидроизолацията (бетон, циментно-пясъчен разтвор, торкретбетон, дървесина, метал, зидария и др.);</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компонентите</w:t>
      </w:r>
      <w:proofErr w:type="gramEnd"/>
      <w:r w:rsidRPr="006C0B64">
        <w:rPr>
          <w:szCs w:val="24"/>
          <w:lang w:eastAsia="bg-BG"/>
        </w:rPr>
        <w:t xml:space="preserve"> (слоевете) на хидроизолационната система;</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вида</w:t>
      </w:r>
      <w:proofErr w:type="gramEnd"/>
      <w:r w:rsidRPr="006C0B64">
        <w:rPr>
          <w:szCs w:val="24"/>
          <w:lang w:eastAsia="bg-BG"/>
        </w:rPr>
        <w:t xml:space="preserve"> и начина на водоотвеждането;</w:t>
      </w:r>
    </w:p>
    <w:p w:rsidR="00C0365E" w:rsidRPr="006C0B64" w:rsidRDefault="00C0365E" w:rsidP="00C529C2">
      <w:pPr>
        <w:numPr>
          <w:ilvl w:val="0"/>
          <w:numId w:val="3"/>
        </w:numPr>
        <w:spacing w:after="0" w:line="240" w:lineRule="auto"/>
        <w:jc w:val="left"/>
        <w:rPr>
          <w:szCs w:val="24"/>
          <w:lang w:eastAsia="bg-BG"/>
        </w:rPr>
      </w:pPr>
      <w:proofErr w:type="gramStart"/>
      <w:r w:rsidRPr="006C0B64">
        <w:rPr>
          <w:szCs w:val="24"/>
          <w:lang w:eastAsia="bg-BG"/>
        </w:rPr>
        <w:t>използваемостта</w:t>
      </w:r>
      <w:proofErr w:type="gramEnd"/>
      <w:r w:rsidRPr="006C0B64">
        <w:rPr>
          <w:szCs w:val="24"/>
          <w:lang w:eastAsia="bg-BG"/>
        </w:rPr>
        <w:t xml:space="preserve"> на покрива.</w:t>
      </w:r>
    </w:p>
    <w:p w:rsidR="00C0365E" w:rsidRPr="006C0B64" w:rsidRDefault="00C0365E" w:rsidP="00C529C2">
      <w:pPr>
        <w:numPr>
          <w:ilvl w:val="0"/>
          <w:numId w:val="3"/>
        </w:numPr>
        <w:spacing w:after="120" w:line="240" w:lineRule="auto"/>
        <w:rPr>
          <w:lang w:eastAsia="bg-BG"/>
        </w:rPr>
      </w:pPr>
      <w:proofErr w:type="gramStart"/>
      <w:r w:rsidRPr="006C0B64">
        <w:rPr>
          <w:lang w:eastAsia="bg-BG"/>
        </w:rPr>
        <w:t>използваемостта</w:t>
      </w:r>
      <w:proofErr w:type="gramEnd"/>
      <w:r w:rsidRPr="006C0B64">
        <w:rPr>
          <w:lang w:eastAsia="bg-BG"/>
        </w:rPr>
        <w:t xml:space="preserve"> на покрива.</w:t>
      </w:r>
    </w:p>
    <w:p w:rsidR="00C0365E" w:rsidRPr="006C0B64" w:rsidRDefault="00C0365E" w:rsidP="00C529C2">
      <w:pPr>
        <w:numPr>
          <w:ilvl w:val="0"/>
          <w:numId w:val="3"/>
        </w:numPr>
        <w:spacing w:after="120"/>
        <w:ind w:left="0" w:firstLine="709"/>
        <w:rPr>
          <w:b/>
          <w:bCs/>
          <w:lang w:eastAsia="bg-BG"/>
        </w:rPr>
      </w:pPr>
      <w:r w:rsidRPr="006C0B64">
        <w:rPr>
          <w:b/>
          <w:bCs/>
          <w:lang w:eastAsia="bg-BG"/>
        </w:rPr>
        <w:t>Технически изисквания към доставени на строежа комплекти от сглобени прозорци и врати, които ще се монтират върху фасадите на сградите.</w:t>
      </w:r>
    </w:p>
    <w:p w:rsidR="00C0365E" w:rsidRPr="006C0B64" w:rsidRDefault="00C0365E" w:rsidP="00C529C2">
      <w:pPr>
        <w:spacing w:after="120"/>
        <w:rPr>
          <w:lang w:eastAsia="bg-BG"/>
        </w:rPr>
      </w:pPr>
      <w:r w:rsidRPr="006C0B64">
        <w:rPr>
          <w:lang w:eastAsia="bg-BG"/>
        </w:rPr>
        <w:t xml:space="preserve">В съответствие с </w:t>
      </w:r>
      <w:r w:rsidRPr="006C0B64">
        <w:rPr>
          <w:i/>
          <w:iCs/>
          <w:lang w:eastAsia="bg-BG"/>
        </w:rPr>
        <w:t>Наредба № 7 за енергийна ефективност, топлосъхранение и икономия на енергия в сгради</w:t>
      </w:r>
      <w:r w:rsidRPr="006C0B64">
        <w:rPr>
          <w:lang w:eastAsia="bg-BG"/>
        </w:rPr>
        <w:t xml:space="preserve">,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w:t>
      </w:r>
      <w:proofErr w:type="gramStart"/>
      <w:r w:rsidRPr="006C0B64">
        <w:rPr>
          <w:lang w:eastAsia="bg-BG"/>
        </w:rPr>
        <w:t>БДС  EN</w:t>
      </w:r>
      <w:proofErr w:type="gramEnd"/>
      <w:r w:rsidRPr="006C0B64">
        <w:rPr>
          <w:lang w:eastAsia="bg-BG"/>
        </w:rPr>
        <w:t xml:space="preserve"> ISO 10077-1:2006, която съдържа най-малко следната информация за:</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сглобения образец (Uw) в W/m</w:t>
      </w:r>
      <w:r w:rsidRPr="006C0B64">
        <w:rPr>
          <w:vertAlign w:val="superscript"/>
          <w:lang w:eastAsia="bg-BG"/>
        </w:rPr>
        <w:t>2</w:t>
      </w:r>
      <w:r w:rsidRPr="006C0B64">
        <w:rPr>
          <w:lang w:eastAsia="bg-BG"/>
        </w:rPr>
        <w:t>K;</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остъкляването (Ug) в W/m</w:t>
      </w:r>
      <w:r w:rsidRPr="006C0B64">
        <w:rPr>
          <w:vertAlign w:val="superscript"/>
          <w:lang w:eastAsia="bg-BG"/>
        </w:rPr>
        <w:t>2</w:t>
      </w:r>
      <w:r w:rsidRPr="006C0B64">
        <w:rPr>
          <w:lang w:eastAsia="bg-BG"/>
        </w:rPr>
        <w:t>K;</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топлопреминаване на рамката (Uf) в W/m</w:t>
      </w:r>
      <w:r w:rsidRPr="006C0B64">
        <w:rPr>
          <w:vertAlign w:val="superscript"/>
          <w:lang w:eastAsia="bg-BG"/>
        </w:rPr>
        <w:t>2</w:t>
      </w:r>
      <w:r w:rsidRPr="006C0B64">
        <w:rPr>
          <w:lang w:eastAsia="bg-BG"/>
        </w:rPr>
        <w:t>K;</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коефициента</w:t>
      </w:r>
      <w:proofErr w:type="gramEnd"/>
      <w:r w:rsidRPr="006C0B64">
        <w:rPr>
          <w:lang w:eastAsia="bg-BG"/>
        </w:rPr>
        <w:t xml:space="preserve"> на енергопреминаване на остъкляването (g);</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радиационните</w:t>
      </w:r>
      <w:proofErr w:type="gramEnd"/>
      <w:r w:rsidRPr="006C0B64">
        <w:rPr>
          <w:lang w:eastAsia="bg-BG"/>
        </w:rPr>
        <w:t xml:space="preserve"> характеристики - степен на светлопропускливост и спектрална характеристика;</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въздухопропускливостта</w:t>
      </w:r>
      <w:proofErr w:type="gramEnd"/>
      <w:r w:rsidRPr="006C0B64">
        <w:rPr>
          <w:lang w:eastAsia="bg-BG"/>
        </w:rPr>
        <w:t xml:space="preserve"> на образеца;</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водонепропускливостта</w:t>
      </w:r>
      <w:proofErr w:type="gramEnd"/>
      <w:r w:rsidRPr="006C0B64">
        <w:rPr>
          <w:lang w:eastAsia="bg-BG"/>
        </w:rPr>
        <w:t>;</w:t>
      </w:r>
    </w:p>
    <w:p w:rsidR="00C0365E" w:rsidRPr="006C0B64" w:rsidRDefault="00C0365E" w:rsidP="00C529C2">
      <w:pPr>
        <w:numPr>
          <w:ilvl w:val="0"/>
          <w:numId w:val="45"/>
        </w:numPr>
        <w:spacing w:after="120" w:line="240" w:lineRule="auto"/>
        <w:rPr>
          <w:lang w:eastAsia="bg-BG"/>
        </w:rPr>
      </w:pPr>
      <w:proofErr w:type="gramStart"/>
      <w:r w:rsidRPr="006C0B64">
        <w:rPr>
          <w:lang w:eastAsia="bg-BG"/>
        </w:rPr>
        <w:t>защитата</w:t>
      </w:r>
      <w:proofErr w:type="gramEnd"/>
      <w:r w:rsidRPr="006C0B64">
        <w:rPr>
          <w:lang w:eastAsia="bg-BG"/>
        </w:rPr>
        <w:t xml:space="preserve"> от шум.</w:t>
      </w:r>
    </w:p>
    <w:p w:rsidR="00C0365E" w:rsidRPr="006C0B64" w:rsidRDefault="00C0365E" w:rsidP="00C529C2">
      <w:pPr>
        <w:spacing w:after="120" w:line="240" w:lineRule="auto"/>
        <w:rPr>
          <w:b/>
          <w:szCs w:val="24"/>
        </w:rPr>
      </w:pPr>
    </w:p>
    <w:p w:rsidR="00C0365E" w:rsidRPr="006C0B64" w:rsidRDefault="00C0365E" w:rsidP="00C529C2">
      <w:pPr>
        <w:pStyle w:val="ListParagraph"/>
        <w:numPr>
          <w:ilvl w:val="0"/>
          <w:numId w:val="47"/>
        </w:numPr>
        <w:spacing w:after="120" w:line="240" w:lineRule="auto"/>
        <w:rPr>
          <w:b/>
          <w:szCs w:val="24"/>
        </w:rPr>
      </w:pPr>
      <w:r w:rsidRPr="006C0B64">
        <w:rPr>
          <w:b/>
          <w:szCs w:val="24"/>
        </w:rPr>
        <w:t>Технически изисквания към някои доставени на строежа продукти, потребяващи енергия (осветление и уреди).</w:t>
      </w:r>
    </w:p>
    <w:p w:rsidR="00C0365E" w:rsidRPr="006C0B64" w:rsidRDefault="00C0365E" w:rsidP="00C529C2">
      <w:pPr>
        <w:spacing w:after="120" w:line="240" w:lineRule="auto"/>
        <w:rPr>
          <w:b/>
          <w:szCs w:val="24"/>
        </w:rPr>
      </w:pPr>
      <w:r w:rsidRPr="006C0B64">
        <w:rPr>
          <w:b/>
          <w:szCs w:val="24"/>
        </w:rPr>
        <w:t xml:space="preserve">          Препоръчителни технически изисквания за осветление:</w:t>
      </w:r>
    </w:p>
    <w:p w:rsidR="00C0365E" w:rsidRPr="006C0B64" w:rsidRDefault="00C0365E" w:rsidP="00C529C2">
      <w:pPr>
        <w:spacing w:after="120" w:line="240" w:lineRule="auto"/>
        <w:ind w:right="-288"/>
        <w:rPr>
          <w:szCs w:val="24"/>
          <w:lang w:eastAsia="bg-BG"/>
        </w:rPr>
      </w:pPr>
      <w:r w:rsidRPr="006C0B64">
        <w:rPr>
          <w:szCs w:val="24"/>
          <w:lang w:eastAsia="bg-BG"/>
        </w:rPr>
        <w:t>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светодиоди, като същите да отговарят на следните изисквания и да бъдат със следните показатели:</w:t>
      </w:r>
    </w:p>
    <w:p w:rsidR="00C0365E" w:rsidRPr="006C0B64" w:rsidRDefault="00C0365E" w:rsidP="00C529C2">
      <w:pPr>
        <w:numPr>
          <w:ilvl w:val="0"/>
          <w:numId w:val="46"/>
        </w:numPr>
        <w:spacing w:after="120" w:line="240" w:lineRule="auto"/>
        <w:ind w:right="-288"/>
        <w:rPr>
          <w:szCs w:val="24"/>
          <w:lang w:eastAsia="bg-BG"/>
        </w:rPr>
      </w:pPr>
      <w:r w:rsidRPr="006C0B64">
        <w:rPr>
          <w:szCs w:val="24"/>
          <w:lang w:eastAsia="bg-BG"/>
        </w:rPr>
        <w:t>Цветна температура: CCT≤ 5000</w:t>
      </w:r>
      <w:proofErr w:type="gramStart"/>
      <w:r w:rsidRPr="006C0B64">
        <w:rPr>
          <w:szCs w:val="24"/>
          <w:lang w:eastAsia="bg-BG"/>
        </w:rPr>
        <w:t>K .</w:t>
      </w:r>
      <w:proofErr w:type="gramEnd"/>
    </w:p>
    <w:p w:rsidR="00C0365E" w:rsidRPr="006C0B64" w:rsidRDefault="00C0365E" w:rsidP="00C529C2">
      <w:pPr>
        <w:numPr>
          <w:ilvl w:val="0"/>
          <w:numId w:val="46"/>
        </w:numPr>
        <w:spacing w:after="120" w:line="240" w:lineRule="auto"/>
        <w:ind w:right="-288"/>
        <w:rPr>
          <w:szCs w:val="24"/>
          <w:lang w:eastAsia="bg-BG"/>
        </w:rPr>
      </w:pPr>
      <w:r w:rsidRPr="006C0B64">
        <w:rPr>
          <w:szCs w:val="24"/>
          <w:lang w:eastAsia="bg-BG"/>
        </w:rPr>
        <w:t xml:space="preserve">Светлинен поток на </w:t>
      </w:r>
      <w:proofErr w:type="gramStart"/>
      <w:r w:rsidRPr="006C0B64">
        <w:rPr>
          <w:szCs w:val="24"/>
          <w:lang w:eastAsia="bg-BG"/>
        </w:rPr>
        <w:t>осветителя:  Ф</w:t>
      </w:r>
      <w:proofErr w:type="gramEnd"/>
      <w:r w:rsidRPr="006C0B64">
        <w:rPr>
          <w:szCs w:val="24"/>
          <w:lang w:eastAsia="bg-BG"/>
        </w:rPr>
        <w:t xml:space="preserve"> ≥ 1200 lm, като по този начин се осигурява хоризонтална осветеност от 75 lx .</w:t>
      </w:r>
    </w:p>
    <w:p w:rsidR="00C0365E" w:rsidRPr="006C0B64" w:rsidRDefault="00C0365E" w:rsidP="00C529C2">
      <w:pPr>
        <w:numPr>
          <w:ilvl w:val="0"/>
          <w:numId w:val="46"/>
        </w:numPr>
        <w:spacing w:after="120" w:line="240" w:lineRule="auto"/>
        <w:ind w:right="-288"/>
        <w:rPr>
          <w:szCs w:val="24"/>
          <w:lang w:val="ru-RU" w:eastAsia="bg-BG"/>
        </w:rPr>
      </w:pPr>
      <w:r w:rsidRPr="006C0B64">
        <w:rPr>
          <w:szCs w:val="24"/>
          <w:lang w:eastAsia="bg-BG"/>
        </w:rPr>
        <w:t>Светлинен добив на осветителя: χ</w:t>
      </w:r>
      <w:r w:rsidRPr="006C0B64">
        <w:rPr>
          <w:szCs w:val="24"/>
          <w:lang w:val="ru-RU" w:eastAsia="bg-BG"/>
        </w:rPr>
        <w:t xml:space="preserve"> ≥ 110 </w:t>
      </w:r>
      <w:r w:rsidRPr="006C0B64">
        <w:rPr>
          <w:szCs w:val="24"/>
          <w:lang w:eastAsia="bg-BG"/>
        </w:rPr>
        <w:t>lm</w:t>
      </w:r>
      <w:r w:rsidRPr="006C0B64">
        <w:rPr>
          <w:szCs w:val="24"/>
          <w:lang w:val="ru-RU" w:eastAsia="bg-BG"/>
        </w:rPr>
        <w:t>/</w:t>
      </w:r>
      <w:r w:rsidRPr="006C0B64">
        <w:rPr>
          <w:szCs w:val="24"/>
          <w:lang w:eastAsia="bg-BG"/>
        </w:rPr>
        <w:t>W</w:t>
      </w:r>
      <w:r w:rsidRPr="006C0B64">
        <w:rPr>
          <w:szCs w:val="24"/>
          <w:lang w:val="ru-RU" w:eastAsia="bg-BG"/>
        </w:rPr>
        <w:t>.</w:t>
      </w:r>
    </w:p>
    <w:p w:rsidR="00C0365E" w:rsidRPr="006C0B64" w:rsidRDefault="00C0365E" w:rsidP="00C529C2">
      <w:pPr>
        <w:numPr>
          <w:ilvl w:val="0"/>
          <w:numId w:val="46"/>
        </w:numPr>
        <w:spacing w:after="120" w:line="240" w:lineRule="auto"/>
        <w:ind w:right="-288"/>
        <w:rPr>
          <w:szCs w:val="24"/>
          <w:lang w:eastAsia="bg-BG"/>
        </w:rPr>
      </w:pPr>
      <w:r w:rsidRPr="006C0B64">
        <w:rPr>
          <w:szCs w:val="24"/>
          <w:lang w:eastAsia="bg-BG"/>
        </w:rPr>
        <w:t>Степен на защита IP54, с цел премахване замърсяването на оптичната система на осветителя с прах и инсекти.</w:t>
      </w:r>
    </w:p>
    <w:p w:rsidR="00C0365E" w:rsidRPr="006C0B64" w:rsidRDefault="00C0365E" w:rsidP="00C529C2">
      <w:pPr>
        <w:numPr>
          <w:ilvl w:val="0"/>
          <w:numId w:val="46"/>
        </w:numPr>
        <w:spacing w:after="120" w:line="240" w:lineRule="auto"/>
        <w:ind w:right="-288"/>
        <w:rPr>
          <w:szCs w:val="24"/>
          <w:lang w:eastAsia="bg-BG"/>
        </w:rPr>
      </w:pPr>
      <w:r w:rsidRPr="006C0B64">
        <w:rPr>
          <w:szCs w:val="24"/>
          <w:lang w:eastAsia="bg-BG"/>
        </w:rPr>
        <w:t xml:space="preserve">Монтирането на осветителя и присъединяването към електрическото захранване да се </w:t>
      </w:r>
      <w:proofErr w:type="gramStart"/>
      <w:r w:rsidRPr="006C0B64">
        <w:rPr>
          <w:szCs w:val="24"/>
          <w:lang w:eastAsia="bg-BG"/>
        </w:rPr>
        <w:t>извършва без да</w:t>
      </w:r>
      <w:proofErr w:type="gramEnd"/>
      <w:r w:rsidRPr="006C0B64">
        <w:rPr>
          <w:szCs w:val="24"/>
          <w:lang w:eastAsia="bg-BG"/>
        </w:rPr>
        <w:t xml:space="preserve"> се отваря осветителя.</w:t>
      </w:r>
    </w:p>
    <w:p w:rsidR="00C0365E" w:rsidRPr="006C0B64" w:rsidRDefault="00C0365E" w:rsidP="00C529C2">
      <w:pPr>
        <w:numPr>
          <w:ilvl w:val="0"/>
          <w:numId w:val="46"/>
        </w:numPr>
        <w:spacing w:after="120" w:line="240" w:lineRule="auto"/>
        <w:ind w:right="-288"/>
        <w:rPr>
          <w:szCs w:val="24"/>
          <w:lang w:eastAsia="bg-BG"/>
        </w:rPr>
      </w:pPr>
      <w:r w:rsidRPr="006C0B64">
        <w:rPr>
          <w:szCs w:val="24"/>
          <w:lang w:eastAsia="bg-BG"/>
        </w:rPr>
        <w:t xml:space="preserve">Захранващият блок да осигурява коефициент на пулсации на светлинния </w:t>
      </w:r>
      <w:proofErr w:type="gramStart"/>
      <w:r w:rsidRPr="006C0B64">
        <w:rPr>
          <w:szCs w:val="24"/>
          <w:lang w:eastAsia="bg-BG"/>
        </w:rPr>
        <w:t>поток:  К</w:t>
      </w:r>
      <w:r w:rsidRPr="006C0B64">
        <w:rPr>
          <w:szCs w:val="24"/>
          <w:vertAlign w:val="subscript"/>
          <w:lang w:eastAsia="bg-BG"/>
        </w:rPr>
        <w:t>П</w:t>
      </w:r>
      <w:proofErr w:type="gramEnd"/>
      <w:r w:rsidRPr="006C0B64">
        <w:rPr>
          <w:szCs w:val="24"/>
          <w:vertAlign w:val="subscript"/>
          <w:lang w:eastAsia="bg-BG"/>
        </w:rPr>
        <w:t xml:space="preserve"> </w:t>
      </w:r>
      <w:r w:rsidRPr="006C0B64">
        <w:rPr>
          <w:szCs w:val="24"/>
          <w:lang w:eastAsia="bg-BG"/>
        </w:rPr>
        <w:t>≥ 10%.</w:t>
      </w:r>
    </w:p>
    <w:p w:rsidR="00C0365E" w:rsidRPr="006C0B64" w:rsidRDefault="00C0365E" w:rsidP="00C529C2">
      <w:pPr>
        <w:numPr>
          <w:ilvl w:val="0"/>
          <w:numId w:val="46"/>
        </w:numPr>
        <w:spacing w:after="120" w:line="240" w:lineRule="auto"/>
        <w:ind w:right="-288"/>
        <w:jc w:val="left"/>
        <w:rPr>
          <w:szCs w:val="24"/>
          <w:lang w:eastAsia="bg-BG"/>
        </w:rPr>
      </w:pPr>
      <w:r w:rsidRPr="006C0B64">
        <w:rPr>
          <w:szCs w:val="24"/>
          <w:lang w:eastAsia="bg-BG"/>
        </w:rPr>
        <w:t xml:space="preserve">Гаранционен срок на </w:t>
      </w:r>
      <w:proofErr w:type="gramStart"/>
      <w:r w:rsidRPr="006C0B64">
        <w:rPr>
          <w:szCs w:val="24"/>
          <w:lang w:eastAsia="bg-BG"/>
        </w:rPr>
        <w:t>осветителя:  ≥ 5</w:t>
      </w:r>
      <w:proofErr w:type="gramEnd"/>
      <w:r w:rsidRPr="006C0B64">
        <w:rPr>
          <w:szCs w:val="24"/>
          <w:lang w:eastAsia="bg-BG"/>
        </w:rPr>
        <w:t xml:space="preserve"> години.</w:t>
      </w:r>
    </w:p>
    <w:p w:rsidR="00C0365E" w:rsidRPr="006C0B64" w:rsidRDefault="00C0365E" w:rsidP="00C529C2">
      <w:pPr>
        <w:spacing w:after="120" w:line="240" w:lineRule="auto"/>
        <w:rPr>
          <w:b/>
          <w:szCs w:val="24"/>
        </w:rPr>
      </w:pPr>
    </w:p>
    <w:p w:rsidR="00C0365E" w:rsidRPr="006C0B64" w:rsidRDefault="00C0365E" w:rsidP="00C529C2">
      <w:pPr>
        <w:spacing w:after="120" w:line="240" w:lineRule="auto"/>
        <w:rPr>
          <w:b/>
          <w:i/>
          <w:szCs w:val="24"/>
        </w:rPr>
      </w:pPr>
      <w:r w:rsidRPr="006C0B64">
        <w:rPr>
          <w:b/>
          <w:szCs w:val="24"/>
        </w:rPr>
        <w:t xml:space="preserve">Светлинен добив на източника за вграждане в осветителите – за </w:t>
      </w:r>
      <w:proofErr w:type="gramStart"/>
      <w:r w:rsidRPr="006C0B64">
        <w:rPr>
          <w:b/>
          <w:szCs w:val="24"/>
        </w:rPr>
        <w:t>светодиодни</w:t>
      </w:r>
      <w:r w:rsidRPr="006C0B64">
        <w:rPr>
          <w:b/>
          <w:i/>
          <w:szCs w:val="24"/>
        </w:rPr>
        <w:t>-</w:t>
      </w:r>
      <w:r w:rsidRPr="006C0B64">
        <w:rPr>
          <w:szCs w:val="24"/>
        </w:rPr>
        <w:t xml:space="preserve"> не</w:t>
      </w:r>
      <w:proofErr w:type="gramEnd"/>
      <w:r w:rsidRPr="006C0B64">
        <w:rPr>
          <w:szCs w:val="24"/>
        </w:rPr>
        <w:t xml:space="preserve"> по-малко от 130 lm/W;</w:t>
      </w:r>
    </w:p>
    <w:p w:rsidR="00C0365E" w:rsidRPr="006C0B64" w:rsidRDefault="00C0365E" w:rsidP="00C529C2">
      <w:pPr>
        <w:spacing w:after="120" w:line="240" w:lineRule="auto"/>
        <w:ind w:left="369" w:firstLine="709"/>
        <w:rPr>
          <w:szCs w:val="24"/>
        </w:rPr>
      </w:pPr>
      <w:r w:rsidRPr="006C0B64">
        <w:rPr>
          <w:szCs w:val="24"/>
        </w:rPr>
        <w:t>Енергиен клас на осветителя – препоръчва се клас A, съгл. Регламент (ЕО) 874/2012.</w:t>
      </w:r>
    </w:p>
    <w:p w:rsidR="00C0365E" w:rsidRPr="006C0B64" w:rsidRDefault="00C0365E" w:rsidP="00C529C2">
      <w:pPr>
        <w:spacing w:after="120" w:line="240" w:lineRule="auto"/>
        <w:ind w:left="369" w:firstLine="709"/>
        <w:rPr>
          <w:szCs w:val="24"/>
        </w:rPr>
      </w:pPr>
      <w:r w:rsidRPr="006C0B64">
        <w:rPr>
          <w:szCs w:val="24"/>
        </w:rPr>
        <w:t>Среден (номинален) период на работа, по време на който известен брой осветители отказват напълно:</w:t>
      </w:r>
    </w:p>
    <w:p w:rsidR="00C0365E" w:rsidRPr="006C0B64" w:rsidRDefault="00C0365E" w:rsidP="00C529C2">
      <w:pPr>
        <w:spacing w:after="120" w:line="240" w:lineRule="auto"/>
        <w:ind w:left="369" w:firstLine="709"/>
        <w:rPr>
          <w:szCs w:val="24"/>
        </w:rPr>
      </w:pPr>
      <w:r w:rsidRPr="006C0B64">
        <w:rPr>
          <w:szCs w:val="24"/>
        </w:rPr>
        <w:t>До 5% за период от 5 години.</w:t>
      </w:r>
    </w:p>
    <w:p w:rsidR="00C0365E" w:rsidRPr="006C0B64" w:rsidRDefault="00C0365E" w:rsidP="00C529C2">
      <w:pPr>
        <w:spacing w:after="120" w:line="240" w:lineRule="auto"/>
        <w:ind w:left="369" w:firstLine="708"/>
        <w:rPr>
          <w:szCs w:val="24"/>
        </w:rPr>
      </w:pPr>
      <w:r w:rsidRPr="006C0B64">
        <w:rPr>
          <w:szCs w:val="24"/>
        </w:rPr>
        <w:t>Всички светлотехнически параметри на осветителя се удостоверяват с протокол от изпитвателна лаборатория.</w:t>
      </w:r>
    </w:p>
    <w:p w:rsidR="00C0365E" w:rsidRPr="006C0B64" w:rsidRDefault="00C0365E" w:rsidP="00C529C2">
      <w:pPr>
        <w:spacing w:after="120" w:line="240" w:lineRule="auto"/>
        <w:ind w:left="2157"/>
        <w:rPr>
          <w:lang w:eastAsia="bg-BG"/>
        </w:rPr>
      </w:pPr>
    </w:p>
    <w:p w:rsidR="00C0365E" w:rsidRPr="006C0B64" w:rsidRDefault="00C0365E" w:rsidP="00C529C2">
      <w:pPr>
        <w:suppressAutoHyphens/>
        <w:snapToGrid w:val="0"/>
        <w:spacing w:after="120"/>
        <w:rPr>
          <w:b/>
          <w:bCs/>
        </w:rPr>
      </w:pPr>
      <w:r w:rsidRPr="006C0B64">
        <w:rPr>
          <w:b/>
          <w:bCs/>
        </w:rPr>
        <w:t>3.2. Строително-технически норми и правила. Общи изисквания към строежите</w:t>
      </w:r>
    </w:p>
    <w:p w:rsidR="00C0365E" w:rsidRPr="006C0B64" w:rsidRDefault="00C0365E" w:rsidP="00C529C2">
      <w:pPr>
        <w:spacing w:after="0" w:line="240" w:lineRule="auto"/>
        <w:ind w:firstLine="708"/>
      </w:pPr>
      <w:r w:rsidRPr="006C0B64">
        <w:t>Проектите на обектите, както и последващото извършване на СМР се изпълняват въз основа на Националното законодателство в областта на енергийната ефективност в сградния сектор и включва следните по-важни нормативни актове: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за енергийните характеристики на сградите, Директива 2009/28/ЕО за насърчаване използването на енергия от възобновяеми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C0365E" w:rsidRPr="006C0B64" w:rsidRDefault="00C0365E" w:rsidP="00C529C2">
      <w:pPr>
        <w:spacing w:after="0" w:line="240" w:lineRule="auto"/>
      </w:pPr>
      <w:r w:rsidRPr="006C0B64">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C0365E" w:rsidRPr="006C0B64" w:rsidRDefault="00C0365E" w:rsidP="00C529C2">
      <w:pPr>
        <w:spacing w:after="0" w:line="240" w:lineRule="auto"/>
      </w:pPr>
      <w:r w:rsidRPr="006C0B64">
        <w:t>На основание на ЗУТ:</w:t>
      </w:r>
    </w:p>
    <w:p w:rsidR="00C0365E" w:rsidRPr="006C0B64" w:rsidRDefault="00C0365E" w:rsidP="00C529C2">
      <w:pPr>
        <w:spacing w:after="0" w:line="240" w:lineRule="auto"/>
      </w:pPr>
      <w:r w:rsidRPr="006C0B64">
        <w:t>•</w:t>
      </w:r>
      <w:r w:rsidRPr="006C0B64">
        <w:tab/>
        <w:t>Наредба № 7 от 2004 г. за енергийна ефективност на сгради;</w:t>
      </w:r>
    </w:p>
    <w:p w:rsidR="00C0365E" w:rsidRPr="006C0B64" w:rsidRDefault="00C0365E" w:rsidP="00C529C2">
      <w:pPr>
        <w:spacing w:after="0" w:line="240" w:lineRule="auto"/>
      </w:pPr>
      <w:r w:rsidRPr="006C0B64">
        <w:t>•</w:t>
      </w:r>
      <w:r w:rsidRPr="006C0B64">
        <w:tab/>
        <w:t>Наредба № 5 от 2006 г. за техническите паспорти на строежите.</w:t>
      </w:r>
    </w:p>
    <w:p w:rsidR="00C0365E" w:rsidRPr="006C0B64" w:rsidRDefault="00C0365E" w:rsidP="00C529C2">
      <w:pPr>
        <w:spacing w:after="0" w:line="240" w:lineRule="auto"/>
      </w:pPr>
      <w:r w:rsidRPr="006C0B64">
        <w:t>•</w:t>
      </w:r>
      <w:r w:rsidRPr="006C0B64">
        <w:tab/>
        <w:t>Наредба № 2 от 2008 г. за проектиране, изпълнение, контрол и приемане на хидроизолации и хидроизолационни системи на сгради и съоръжения.</w:t>
      </w:r>
    </w:p>
    <w:p w:rsidR="00C0365E" w:rsidRPr="006C0B64" w:rsidRDefault="00C0365E" w:rsidP="00C529C2">
      <w:pPr>
        <w:spacing w:after="0" w:line="240" w:lineRule="auto"/>
      </w:pPr>
      <w:r w:rsidRPr="006C0B64">
        <w:t>На основание на ЗЕЕ:</w:t>
      </w:r>
    </w:p>
    <w:p w:rsidR="00C0365E" w:rsidRPr="006C0B64" w:rsidRDefault="00C0365E" w:rsidP="00C529C2">
      <w:pPr>
        <w:spacing w:after="0" w:line="240" w:lineRule="auto"/>
      </w:pPr>
      <w:r w:rsidRPr="006C0B64">
        <w:t>•</w:t>
      </w:r>
      <w:r w:rsidRPr="006C0B64">
        <w:tab/>
        <w:t>Наредба № 16-1594 от 2013 г. за обследване за енергийна ефективност, сертифициране и оценка на енергийните спестявания на сгради;</w:t>
      </w:r>
    </w:p>
    <w:p w:rsidR="00C0365E" w:rsidRPr="006C0B64" w:rsidRDefault="00C0365E" w:rsidP="00C529C2">
      <w:pPr>
        <w:spacing w:after="0" w:line="240" w:lineRule="auto"/>
      </w:pPr>
      <w:r w:rsidRPr="006C0B64">
        <w:t>•</w:t>
      </w:r>
      <w:r w:rsidRPr="006C0B64">
        <w:tab/>
        <w:t>Наредба № РД-16-1058 от 2009 г. за показателите за разход на енергия и енергийните характеристики на сградите;</w:t>
      </w:r>
    </w:p>
    <w:p w:rsidR="00C0365E" w:rsidRPr="006C0B64" w:rsidRDefault="00C0365E" w:rsidP="00C529C2">
      <w:pPr>
        <w:spacing w:after="0" w:line="240" w:lineRule="auto"/>
      </w:pPr>
      <w:r w:rsidRPr="006C0B64">
        <w:t>•</w:t>
      </w:r>
      <w:r w:rsidRPr="006C0B64">
        <w:tab/>
        <w:t xml:space="preserve">Наредба № РД-16-932 от 2009 г. за условията и реда за извършване на проверка за енергийна ефективност на водогрейните котли и на климатичните инсталации </w:t>
      </w:r>
      <w:proofErr w:type="gramStart"/>
      <w:r w:rsidRPr="006C0B64">
        <w:t>по    чл</w:t>
      </w:r>
      <w:proofErr w:type="gramEnd"/>
      <w:r w:rsidRPr="006C0B64">
        <w:t xml:space="preserve">. 27, ал. 1 </w:t>
      </w:r>
      <w:proofErr w:type="gramStart"/>
      <w:r w:rsidRPr="006C0B64">
        <w:t>и</w:t>
      </w:r>
      <w:proofErr w:type="gramEnd"/>
      <w:r w:rsidRPr="006C0B64">
        <w:t xml:space="preserve"> чл. 28, ал. 1 </w:t>
      </w:r>
      <w:proofErr w:type="gramStart"/>
      <w:r w:rsidRPr="006C0B64">
        <w:t>от</w:t>
      </w:r>
      <w:proofErr w:type="gramEnd"/>
      <w:r w:rsidRPr="006C0B64">
        <w:t xml:space="preserve"> Закона за енергийната ефективност и за създаване, поддържане и ползване на базата данни за тях.</w:t>
      </w:r>
    </w:p>
    <w:p w:rsidR="00C0365E" w:rsidRPr="006C0B64" w:rsidRDefault="00C0365E" w:rsidP="00C529C2">
      <w:pPr>
        <w:spacing w:after="0" w:line="240" w:lineRule="auto"/>
      </w:pPr>
      <w:r w:rsidRPr="006C0B64">
        <w:t>На основание на ЗЕ:</w:t>
      </w:r>
    </w:p>
    <w:p w:rsidR="00C0365E" w:rsidRPr="006C0B64" w:rsidRDefault="00C0365E" w:rsidP="00C529C2">
      <w:pPr>
        <w:spacing w:after="0" w:line="240" w:lineRule="auto"/>
      </w:pPr>
      <w:r w:rsidRPr="006C0B64">
        <w:t>•</w:t>
      </w:r>
      <w:r w:rsidRPr="006C0B64">
        <w:tab/>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C0365E" w:rsidRPr="006C0B64" w:rsidRDefault="00C0365E" w:rsidP="00C529C2">
      <w:pPr>
        <w:spacing w:after="0" w:line="240" w:lineRule="auto"/>
      </w:pPr>
      <w:r w:rsidRPr="006C0B64">
        <w:t>На основание на ЗТИП:</w:t>
      </w:r>
    </w:p>
    <w:p w:rsidR="00C0365E" w:rsidRPr="006C0B64" w:rsidRDefault="00C0365E" w:rsidP="00C529C2">
      <w:pPr>
        <w:spacing w:after="0" w:line="240" w:lineRule="auto"/>
      </w:pPr>
      <w:r w:rsidRPr="006C0B64">
        <w:t>•</w:t>
      </w:r>
      <w:r w:rsidRPr="006C0B64">
        <w:tab/>
        <w:t xml:space="preserve">Наредба № РД-02-20-1 от 5 февруари 2015 г. за условията и реда за влагане на строителни продукти в строежите на Република България (Обн., ДВ., бр. 14 </w:t>
      </w:r>
      <w:proofErr w:type="gramStart"/>
      <w:r w:rsidRPr="006C0B64">
        <w:t>от</w:t>
      </w:r>
      <w:proofErr w:type="gramEnd"/>
      <w:r w:rsidRPr="006C0B64">
        <w:t xml:space="preserve"> 20 февруари 2015 г.) в сила от 01.05.2015 г. </w:t>
      </w:r>
    </w:p>
    <w:p w:rsidR="00C0365E" w:rsidRPr="006C0B64" w:rsidRDefault="00C0365E" w:rsidP="00C529C2">
      <w:pPr>
        <w:spacing w:after="0" w:line="240" w:lineRule="auto"/>
        <w:ind w:firstLine="708"/>
      </w:pPr>
      <w:r w:rsidRPr="006C0B64">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C0365E" w:rsidRPr="006C0B64" w:rsidRDefault="00C0365E" w:rsidP="00C529C2">
      <w:pPr>
        <w:spacing w:after="0" w:line="240" w:lineRule="auto"/>
      </w:pPr>
      <w:r w:rsidRPr="006C0B64">
        <w:t>•</w:t>
      </w:r>
      <w:r w:rsidRPr="006C0B64">
        <w:tab/>
      </w:r>
      <w:proofErr w:type="gramStart"/>
      <w:r w:rsidRPr="006C0B64">
        <w:t>носимоспособност</w:t>
      </w:r>
      <w:proofErr w:type="gramEnd"/>
      <w:r w:rsidRPr="006C0B64">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C0365E" w:rsidRPr="006C0B64" w:rsidRDefault="00C0365E" w:rsidP="00C529C2">
      <w:pPr>
        <w:spacing w:after="0" w:line="240" w:lineRule="auto"/>
      </w:pPr>
      <w:r w:rsidRPr="006C0B64">
        <w:t>•</w:t>
      </w:r>
      <w:r w:rsidRPr="006C0B64">
        <w:tab/>
      </w:r>
      <w:proofErr w:type="gramStart"/>
      <w:r w:rsidRPr="006C0B64">
        <w:t>безопасност</w:t>
      </w:r>
      <w:proofErr w:type="gramEnd"/>
      <w:r w:rsidRPr="006C0B64">
        <w:t xml:space="preserve"> в случай на пожар;</w:t>
      </w:r>
    </w:p>
    <w:p w:rsidR="00C0365E" w:rsidRPr="006C0B64" w:rsidRDefault="00C0365E" w:rsidP="00C529C2">
      <w:pPr>
        <w:spacing w:after="0" w:line="240" w:lineRule="auto"/>
      </w:pPr>
      <w:r w:rsidRPr="006C0B64">
        <w:t>•</w:t>
      </w:r>
      <w:r w:rsidRPr="006C0B64">
        <w:tab/>
      </w:r>
      <w:proofErr w:type="gramStart"/>
      <w:r w:rsidRPr="006C0B64">
        <w:t>хигиена</w:t>
      </w:r>
      <w:proofErr w:type="gramEnd"/>
      <w:r w:rsidRPr="006C0B64">
        <w:t>, здраве и околна среда;</w:t>
      </w:r>
    </w:p>
    <w:p w:rsidR="00C0365E" w:rsidRPr="006C0B64" w:rsidRDefault="00C0365E" w:rsidP="00C529C2">
      <w:pPr>
        <w:spacing w:after="0" w:line="240" w:lineRule="auto"/>
      </w:pPr>
      <w:r w:rsidRPr="006C0B64">
        <w:t>•</w:t>
      </w:r>
      <w:r w:rsidRPr="006C0B64">
        <w:tab/>
      </w:r>
      <w:proofErr w:type="gramStart"/>
      <w:r w:rsidRPr="006C0B64">
        <w:t>достъпност</w:t>
      </w:r>
      <w:proofErr w:type="gramEnd"/>
      <w:r w:rsidRPr="006C0B64">
        <w:t xml:space="preserve"> и безопасност при експлоатация;</w:t>
      </w:r>
    </w:p>
    <w:p w:rsidR="00C0365E" w:rsidRPr="006C0B64" w:rsidRDefault="00C0365E" w:rsidP="00C529C2">
      <w:pPr>
        <w:spacing w:after="0" w:line="240" w:lineRule="auto"/>
      </w:pPr>
      <w:r w:rsidRPr="006C0B64">
        <w:t>•</w:t>
      </w:r>
      <w:r w:rsidRPr="006C0B64">
        <w:tab/>
      </w:r>
      <w:proofErr w:type="gramStart"/>
      <w:r w:rsidRPr="006C0B64">
        <w:t>защита</w:t>
      </w:r>
      <w:proofErr w:type="gramEnd"/>
      <w:r w:rsidRPr="006C0B64">
        <w:t xml:space="preserve"> от шум;</w:t>
      </w:r>
    </w:p>
    <w:p w:rsidR="00C0365E" w:rsidRPr="006C0B64" w:rsidRDefault="00C0365E" w:rsidP="00C529C2">
      <w:pPr>
        <w:spacing w:after="0" w:line="240" w:lineRule="auto"/>
      </w:pPr>
      <w:r w:rsidRPr="006C0B64">
        <w:t>•</w:t>
      </w:r>
      <w:r w:rsidRPr="006C0B64">
        <w:tab/>
      </w:r>
      <w:proofErr w:type="gramStart"/>
      <w:r w:rsidRPr="006C0B64">
        <w:t>енергийна</w:t>
      </w:r>
      <w:proofErr w:type="gramEnd"/>
      <w:r w:rsidRPr="006C0B64">
        <w:t xml:space="preserve"> ефективност - икономия на енергия и топлосъхранение;</w:t>
      </w:r>
    </w:p>
    <w:p w:rsidR="00C0365E" w:rsidRPr="006C0B64" w:rsidRDefault="00C0365E" w:rsidP="00C529C2">
      <w:pPr>
        <w:spacing w:after="0" w:line="240" w:lineRule="auto"/>
      </w:pPr>
      <w:r w:rsidRPr="006C0B64">
        <w:t>•</w:t>
      </w:r>
      <w:r w:rsidRPr="006C0B64">
        <w:tab/>
      </w:r>
      <w:proofErr w:type="gramStart"/>
      <w:r w:rsidRPr="006C0B64">
        <w:t>устойчиво</w:t>
      </w:r>
      <w:proofErr w:type="gramEnd"/>
      <w:r w:rsidRPr="006C0B64">
        <w:t xml:space="preserve"> използване на природните ресурси.  </w:t>
      </w:r>
    </w:p>
    <w:p w:rsidR="00C0365E" w:rsidRPr="006C0B64" w:rsidRDefault="00C0365E" w:rsidP="00C529C2">
      <w:pPr>
        <w:spacing w:after="0" w:line="240" w:lineRule="auto"/>
      </w:pPr>
    </w:p>
    <w:p w:rsidR="00C0365E" w:rsidRPr="006C0B64" w:rsidRDefault="00C0365E" w:rsidP="00C529C2">
      <w:pPr>
        <w:widowControl w:val="0"/>
        <w:spacing w:after="64" w:line="278" w:lineRule="exact"/>
        <w:ind w:left="20" w:right="20" w:firstLine="720"/>
        <w:rPr>
          <w:b/>
          <w:color w:val="000000"/>
          <w:sz w:val="23"/>
          <w:szCs w:val="23"/>
          <w:shd w:val="clear" w:color="auto" w:fill="FFFFFF"/>
        </w:rPr>
      </w:pPr>
      <w:r w:rsidRPr="006C0B64">
        <w:rPr>
          <w:b/>
          <w:color w:val="000000"/>
          <w:sz w:val="23"/>
          <w:szCs w:val="23"/>
          <w:shd w:val="clear" w:color="auto" w:fill="FFFFFF"/>
        </w:rPr>
        <w:t>3.3. Други изисквания:</w:t>
      </w:r>
    </w:p>
    <w:p w:rsidR="00C0365E" w:rsidRPr="006C0B64" w:rsidRDefault="00C0365E" w:rsidP="00C529C2">
      <w:pPr>
        <w:widowControl w:val="0"/>
        <w:spacing w:after="64" w:line="278" w:lineRule="exact"/>
        <w:ind w:left="20" w:right="20" w:firstLine="720"/>
        <w:rPr>
          <w:sz w:val="23"/>
          <w:szCs w:val="23"/>
        </w:rPr>
      </w:pPr>
      <w:r w:rsidRPr="006C0B64">
        <w:rPr>
          <w:color w:val="000000"/>
          <w:sz w:val="23"/>
          <w:szCs w:val="23"/>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C0365E" w:rsidRPr="006C0B64" w:rsidRDefault="00C0365E" w:rsidP="00C529C2">
      <w:pPr>
        <w:widowControl w:val="0"/>
        <w:spacing w:after="60" w:line="274" w:lineRule="exact"/>
        <w:ind w:left="20" w:right="20" w:firstLine="720"/>
        <w:rPr>
          <w:sz w:val="23"/>
          <w:szCs w:val="23"/>
        </w:rPr>
      </w:pPr>
      <w:r w:rsidRPr="006C0B64">
        <w:rPr>
          <w:color w:val="000000"/>
          <w:sz w:val="23"/>
          <w:szCs w:val="23"/>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C0365E" w:rsidRPr="006C0B64" w:rsidRDefault="00C0365E" w:rsidP="00C529C2">
      <w:pPr>
        <w:widowControl w:val="0"/>
        <w:spacing w:after="356" w:line="274" w:lineRule="exact"/>
        <w:ind w:left="20" w:right="20" w:firstLine="720"/>
        <w:rPr>
          <w:sz w:val="23"/>
          <w:szCs w:val="23"/>
        </w:rPr>
      </w:pPr>
      <w:r w:rsidRPr="006C0B64">
        <w:rPr>
          <w:color w:val="000000"/>
          <w:sz w:val="23"/>
          <w:szCs w:val="23"/>
          <w:shd w:val="clear" w:color="auto" w:fill="FFFFFF"/>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C0365E" w:rsidRPr="006C0B64" w:rsidRDefault="00C0365E" w:rsidP="00C529C2">
      <w:pPr>
        <w:keepNext/>
        <w:keepLines/>
        <w:widowControl w:val="0"/>
        <w:numPr>
          <w:ilvl w:val="1"/>
          <w:numId w:val="18"/>
        </w:numPr>
        <w:tabs>
          <w:tab w:val="left" w:pos="709"/>
        </w:tabs>
        <w:spacing w:after="364" w:line="278" w:lineRule="exact"/>
        <w:ind w:right="20"/>
        <w:jc w:val="left"/>
        <w:outlineLvl w:val="2"/>
        <w:rPr>
          <w:sz w:val="23"/>
          <w:szCs w:val="23"/>
        </w:rPr>
      </w:pPr>
      <w:r w:rsidRPr="006C0B64">
        <w:rPr>
          <w:color w:val="000000"/>
          <w:sz w:val="23"/>
          <w:szCs w:val="23"/>
          <w:shd w:val="clear" w:color="auto" w:fill="FFFFFF"/>
        </w:rPr>
        <w:t>Изисквания относно осигуряване на безопасни и здравословни условия на труд. План за безопасност и здраве.</w:t>
      </w:r>
    </w:p>
    <w:p w:rsidR="00C0365E" w:rsidRPr="006C0B64" w:rsidRDefault="00C0365E" w:rsidP="00C529C2">
      <w:pPr>
        <w:widowControl w:val="0"/>
        <w:spacing w:after="60" w:line="274" w:lineRule="exact"/>
        <w:ind w:left="20" w:right="20" w:firstLine="720"/>
        <w:rPr>
          <w:sz w:val="23"/>
          <w:szCs w:val="23"/>
        </w:rPr>
      </w:pPr>
      <w:r w:rsidRPr="006C0B64">
        <w:rPr>
          <w:color w:val="000000"/>
          <w:sz w:val="23"/>
          <w:szCs w:val="23"/>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C0365E" w:rsidRPr="006C0B64" w:rsidRDefault="00C0365E" w:rsidP="00C529C2">
      <w:pPr>
        <w:widowControl w:val="0"/>
        <w:spacing w:after="53" w:line="274" w:lineRule="exact"/>
        <w:ind w:left="20" w:right="20" w:firstLine="720"/>
        <w:rPr>
          <w:sz w:val="23"/>
          <w:szCs w:val="23"/>
        </w:rPr>
      </w:pPr>
      <w:r w:rsidRPr="006C0B64">
        <w:rPr>
          <w:color w:val="000000"/>
          <w:sz w:val="23"/>
          <w:szCs w:val="23"/>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C0365E" w:rsidRPr="006C0B64" w:rsidRDefault="00C0365E" w:rsidP="00C529C2">
      <w:pPr>
        <w:widowControl w:val="0"/>
        <w:spacing w:after="275" w:line="274" w:lineRule="exact"/>
        <w:ind w:left="20" w:right="280" w:firstLine="720"/>
        <w:rPr>
          <w:sz w:val="23"/>
          <w:szCs w:val="23"/>
        </w:rPr>
      </w:pPr>
      <w:r w:rsidRPr="006C0B64">
        <w:rPr>
          <w:color w:val="000000"/>
          <w:sz w:val="23"/>
          <w:szCs w:val="23"/>
          <w:shd w:val="clear" w:color="auto" w:fill="FFFFFF"/>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C0365E" w:rsidRPr="006C0B64" w:rsidRDefault="00C0365E" w:rsidP="00C529C2">
      <w:pPr>
        <w:keepNext/>
        <w:keepLines/>
        <w:widowControl w:val="0"/>
        <w:numPr>
          <w:ilvl w:val="1"/>
          <w:numId w:val="18"/>
        </w:numPr>
        <w:spacing w:after="263" w:line="230" w:lineRule="exact"/>
        <w:outlineLvl w:val="2"/>
        <w:rPr>
          <w:sz w:val="23"/>
          <w:szCs w:val="23"/>
        </w:rPr>
      </w:pPr>
      <w:r w:rsidRPr="006C0B64">
        <w:rPr>
          <w:color w:val="000000"/>
          <w:sz w:val="23"/>
          <w:szCs w:val="23"/>
          <w:shd w:val="clear" w:color="auto" w:fill="FFFFFF"/>
        </w:rPr>
        <w:t xml:space="preserve"> Изисквания относно опазване на околната среда.</w:t>
      </w:r>
    </w:p>
    <w:p w:rsidR="00C0365E" w:rsidRPr="006C0B64" w:rsidRDefault="00C0365E" w:rsidP="00C529C2">
      <w:pPr>
        <w:widowControl w:val="0"/>
        <w:spacing w:line="274" w:lineRule="exact"/>
        <w:ind w:left="20" w:right="280" w:firstLine="720"/>
        <w:rPr>
          <w:sz w:val="23"/>
          <w:szCs w:val="23"/>
        </w:rPr>
      </w:pPr>
      <w:r w:rsidRPr="006C0B64">
        <w:rPr>
          <w:color w:val="000000"/>
          <w:sz w:val="23"/>
          <w:szCs w:val="23"/>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C0365E" w:rsidRPr="006C0B64" w:rsidRDefault="00C0365E" w:rsidP="00C529C2">
      <w:pPr>
        <w:widowControl w:val="0"/>
        <w:spacing w:after="244" w:line="274" w:lineRule="exact"/>
        <w:ind w:left="20" w:right="280" w:firstLine="720"/>
        <w:rPr>
          <w:sz w:val="23"/>
          <w:szCs w:val="23"/>
        </w:rPr>
      </w:pPr>
      <w:r w:rsidRPr="006C0B64">
        <w:rPr>
          <w:color w:val="000000"/>
          <w:sz w:val="23"/>
          <w:szCs w:val="23"/>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C0365E" w:rsidRPr="006C0B64" w:rsidRDefault="00C0365E" w:rsidP="00C529C2">
      <w:pPr>
        <w:keepNext/>
        <w:keepLines/>
        <w:widowControl w:val="0"/>
        <w:numPr>
          <w:ilvl w:val="1"/>
          <w:numId w:val="18"/>
        </w:numPr>
        <w:spacing w:after="349" w:line="269" w:lineRule="exact"/>
        <w:ind w:right="280"/>
        <w:jc w:val="left"/>
        <w:outlineLvl w:val="2"/>
        <w:rPr>
          <w:sz w:val="23"/>
          <w:szCs w:val="23"/>
        </w:rPr>
      </w:pPr>
      <w:r w:rsidRPr="006C0B64">
        <w:rPr>
          <w:color w:val="000000"/>
          <w:sz w:val="23"/>
          <w:szCs w:val="23"/>
          <w:shd w:val="clear" w:color="auto" w:fill="FFFFFF"/>
        </w:rPr>
        <w:t xml:space="preserve"> Системи за проверка и контрол на работите в процеса на тяхното изпълнение.</w:t>
      </w:r>
    </w:p>
    <w:p w:rsidR="00C0365E" w:rsidRPr="006C0B64" w:rsidRDefault="00C0365E" w:rsidP="00C529C2">
      <w:pPr>
        <w:widowControl w:val="0"/>
        <w:spacing w:after="68" w:line="283" w:lineRule="exact"/>
        <w:ind w:left="20" w:right="280" w:firstLine="720"/>
        <w:rPr>
          <w:sz w:val="23"/>
          <w:szCs w:val="23"/>
        </w:rPr>
      </w:pPr>
      <w:r w:rsidRPr="006C0B64">
        <w:rPr>
          <w:color w:val="000000"/>
          <w:sz w:val="23"/>
          <w:szCs w:val="23"/>
          <w:shd w:val="clear" w:color="auto" w:fill="FFFFFF"/>
        </w:rPr>
        <w:t xml:space="preserve">Възложителят ще осигури Консултант, който ще упражняване строителен надзор съгласно чл. 166, ал. </w:t>
      </w:r>
      <w:proofErr w:type="gramStart"/>
      <w:r w:rsidRPr="006C0B64">
        <w:rPr>
          <w:color w:val="000000"/>
          <w:sz w:val="23"/>
          <w:szCs w:val="23"/>
          <w:shd w:val="clear" w:color="auto" w:fill="FFFFFF"/>
        </w:rPr>
        <w:t>1, т</w:t>
      </w:r>
      <w:proofErr w:type="gramEnd"/>
      <w:r w:rsidRPr="006C0B64">
        <w:rPr>
          <w:color w:val="000000"/>
          <w:sz w:val="23"/>
          <w:szCs w:val="23"/>
          <w:shd w:val="clear" w:color="auto" w:fill="FFFFFF"/>
        </w:rPr>
        <w:t>.1 от ЗУТ.</w:t>
      </w:r>
    </w:p>
    <w:p w:rsidR="00C0365E" w:rsidRPr="006C0B64" w:rsidRDefault="00C0365E" w:rsidP="00C529C2">
      <w:pPr>
        <w:widowControl w:val="0"/>
        <w:spacing w:line="274" w:lineRule="exact"/>
        <w:ind w:left="20" w:right="280" w:firstLine="720"/>
        <w:rPr>
          <w:sz w:val="23"/>
          <w:szCs w:val="23"/>
        </w:rPr>
      </w:pPr>
      <w:r w:rsidRPr="006C0B64">
        <w:rPr>
          <w:color w:val="000000"/>
          <w:sz w:val="23"/>
          <w:szCs w:val="23"/>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C0365E" w:rsidRPr="006C0B64" w:rsidRDefault="00C0365E" w:rsidP="00C529C2">
      <w:pPr>
        <w:widowControl w:val="0"/>
        <w:spacing w:after="95" w:line="274" w:lineRule="exact"/>
        <w:ind w:left="20" w:right="280" w:firstLine="720"/>
        <w:rPr>
          <w:sz w:val="23"/>
          <w:szCs w:val="23"/>
        </w:rPr>
      </w:pPr>
      <w:r w:rsidRPr="006C0B64">
        <w:rPr>
          <w:color w:val="000000"/>
          <w:sz w:val="23"/>
          <w:szCs w:val="23"/>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C0365E" w:rsidRPr="006C0B64" w:rsidRDefault="00C0365E" w:rsidP="00C529C2">
      <w:pPr>
        <w:keepNext/>
        <w:keepLines/>
        <w:widowControl w:val="0"/>
        <w:numPr>
          <w:ilvl w:val="1"/>
          <w:numId w:val="18"/>
        </w:numPr>
        <w:spacing w:after="133" w:line="230" w:lineRule="exact"/>
        <w:outlineLvl w:val="2"/>
        <w:rPr>
          <w:sz w:val="23"/>
          <w:szCs w:val="23"/>
        </w:rPr>
      </w:pPr>
      <w:r w:rsidRPr="006C0B64">
        <w:rPr>
          <w:color w:val="000000"/>
          <w:sz w:val="23"/>
          <w:szCs w:val="23"/>
          <w:shd w:val="clear" w:color="auto" w:fill="FFFFFF"/>
        </w:rPr>
        <w:t xml:space="preserve"> Проверки и изпитвания.</w:t>
      </w:r>
    </w:p>
    <w:p w:rsidR="00C0365E" w:rsidRPr="006C0B64" w:rsidRDefault="00C0365E" w:rsidP="00C529C2">
      <w:pPr>
        <w:widowControl w:val="0"/>
        <w:spacing w:after="56" w:line="274" w:lineRule="exact"/>
        <w:ind w:left="20" w:right="280" w:firstLine="720"/>
        <w:rPr>
          <w:sz w:val="23"/>
          <w:szCs w:val="23"/>
        </w:rPr>
      </w:pPr>
      <w:r w:rsidRPr="006C0B64">
        <w:rPr>
          <w:color w:val="000000"/>
          <w:sz w:val="23"/>
          <w:szCs w:val="23"/>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C0365E" w:rsidRPr="006C0B64" w:rsidRDefault="00C0365E" w:rsidP="00C529C2">
      <w:pPr>
        <w:widowControl w:val="0"/>
        <w:spacing w:after="64" w:line="278" w:lineRule="exact"/>
        <w:ind w:left="20" w:right="280" w:firstLine="720"/>
        <w:rPr>
          <w:sz w:val="23"/>
          <w:szCs w:val="23"/>
        </w:rPr>
      </w:pPr>
      <w:r w:rsidRPr="006C0B64">
        <w:rPr>
          <w:color w:val="000000"/>
          <w:sz w:val="23"/>
          <w:szCs w:val="23"/>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C0365E" w:rsidRPr="006C0B64" w:rsidRDefault="00C0365E" w:rsidP="00C529C2">
      <w:pPr>
        <w:spacing w:after="0" w:line="240" w:lineRule="auto"/>
      </w:pPr>
    </w:p>
    <w:p w:rsidR="00C0365E" w:rsidRPr="006C0B64" w:rsidRDefault="00C0365E" w:rsidP="00C529C2">
      <w:pPr>
        <w:spacing w:after="0" w:line="240" w:lineRule="auto"/>
      </w:pPr>
    </w:p>
    <w:p w:rsidR="00C0365E" w:rsidRPr="006C0B64" w:rsidRDefault="00C0365E" w:rsidP="00C529C2">
      <w:pPr>
        <w:snapToGrid w:val="0"/>
        <w:spacing w:after="120"/>
        <w:rPr>
          <w:b/>
          <w:i/>
          <w:iCs/>
          <w:u w:val="single"/>
          <w:lang w:val="ru-RU" w:eastAsia="bg-BG"/>
        </w:rPr>
      </w:pPr>
      <w:r w:rsidRPr="006C0B64">
        <w:rPr>
          <w:b/>
          <w:i/>
          <w:iCs/>
          <w:u w:val="single"/>
          <w:lang w:val="ru-RU" w:eastAsia="bg-BG"/>
        </w:rPr>
        <w:t>Текущ контрол по време на строителния процес</w:t>
      </w:r>
    </w:p>
    <w:p w:rsidR="00C0365E" w:rsidRPr="006C0B64" w:rsidRDefault="00C0365E" w:rsidP="00C529C2">
      <w:pPr>
        <w:snapToGrid w:val="0"/>
        <w:spacing w:after="120"/>
        <w:rPr>
          <w:lang w:eastAsia="bg-BG"/>
        </w:rPr>
      </w:pPr>
      <w:r w:rsidRPr="006C0B64">
        <w:rPr>
          <w:lang w:eastAsia="bg-BG"/>
        </w:rPr>
        <w:t>Осъществява се от:</w:t>
      </w:r>
    </w:p>
    <w:p w:rsidR="00C0365E" w:rsidRPr="006C0B64" w:rsidRDefault="00C0365E" w:rsidP="00C529C2">
      <w:pPr>
        <w:numPr>
          <w:ilvl w:val="0"/>
          <w:numId w:val="15"/>
        </w:numPr>
        <w:snapToGrid w:val="0"/>
        <w:spacing w:after="120" w:line="240" w:lineRule="auto"/>
        <w:rPr>
          <w:lang w:val="ru-RU" w:eastAsia="bg-BG"/>
        </w:rPr>
      </w:pPr>
      <w:r w:rsidRPr="006C0B64">
        <w:rPr>
          <w:lang w:val="ru-RU" w:eastAsia="bg-BG"/>
        </w:rPr>
        <w:t>Външен изпълнител за изпълнение на строителен надзор;</w:t>
      </w:r>
    </w:p>
    <w:p w:rsidR="00C0365E" w:rsidRPr="006C0B64" w:rsidRDefault="00C0365E" w:rsidP="00C529C2">
      <w:pPr>
        <w:numPr>
          <w:ilvl w:val="0"/>
          <w:numId w:val="15"/>
        </w:numPr>
        <w:snapToGrid w:val="0"/>
        <w:spacing w:after="120" w:line="240" w:lineRule="auto"/>
        <w:rPr>
          <w:lang w:val="ru-RU" w:eastAsia="bg-BG"/>
        </w:rPr>
      </w:pPr>
      <w:r w:rsidRPr="006C0B64">
        <w:rPr>
          <w:lang w:val="ru-RU" w:eastAsia="bg-BG"/>
        </w:rPr>
        <w:t>СС чрез представител със съответните технически познания за осъществяване на контрол;</w:t>
      </w:r>
    </w:p>
    <w:p w:rsidR="00C0365E" w:rsidRPr="006C0B64" w:rsidRDefault="00C0365E" w:rsidP="00C529C2">
      <w:pPr>
        <w:numPr>
          <w:ilvl w:val="0"/>
          <w:numId w:val="15"/>
        </w:numPr>
        <w:snapToGrid w:val="0"/>
        <w:spacing w:after="120" w:line="240" w:lineRule="auto"/>
        <w:rPr>
          <w:lang w:val="ru-RU" w:eastAsia="bg-BG"/>
        </w:rPr>
      </w:pPr>
      <w:r w:rsidRPr="006C0B64">
        <w:rPr>
          <w:lang w:val="ru-RU" w:eastAsia="bg-BG"/>
        </w:rPr>
        <w:t>Техническите експерти на общината в качеството й на Възложител ще осъществяват инвеститорски контрол и проверки на място.</w:t>
      </w:r>
    </w:p>
    <w:p w:rsidR="00C0365E" w:rsidRPr="006C0B64" w:rsidRDefault="00C0365E" w:rsidP="00C529C2">
      <w:pPr>
        <w:snapToGrid w:val="0"/>
        <w:spacing w:after="120"/>
        <w:rPr>
          <w:lang w:val="ru-RU" w:eastAsia="bg-BG"/>
        </w:rPr>
      </w:pPr>
      <w:r w:rsidRPr="006C0B64">
        <w:rPr>
          <w:lang w:val="ru-RU" w:eastAsia="bg-BG"/>
        </w:rPr>
        <w:t>Постоянният контрол върху изпълнението на СМР от време на целия строителен процес от откриване на строителната площадка до предаване на обекта за експлоатация ще се осъществява относно:</w:t>
      </w:r>
    </w:p>
    <w:p w:rsidR="00C0365E" w:rsidRPr="006C0B64" w:rsidRDefault="00C0365E" w:rsidP="00C529C2">
      <w:pPr>
        <w:numPr>
          <w:ilvl w:val="0"/>
          <w:numId w:val="16"/>
        </w:numPr>
        <w:snapToGrid w:val="0"/>
        <w:spacing w:after="120" w:line="240" w:lineRule="auto"/>
        <w:rPr>
          <w:lang w:val="ru-RU" w:eastAsia="bg-BG"/>
        </w:rPr>
      </w:pPr>
      <w:r w:rsidRPr="006C0B64">
        <w:rPr>
          <w:lang w:val="ru-RU" w:eastAsia="bg-BG"/>
        </w:rPr>
        <w:t>съответствие на изпълняваните на обекта работи по вид и количество с одобрените строителни книжа и КСС;</w:t>
      </w:r>
    </w:p>
    <w:p w:rsidR="00C0365E" w:rsidRPr="006C0B64" w:rsidRDefault="00C0365E" w:rsidP="00C529C2">
      <w:pPr>
        <w:numPr>
          <w:ilvl w:val="0"/>
          <w:numId w:val="16"/>
        </w:numPr>
        <w:snapToGrid w:val="0"/>
        <w:spacing w:after="120" w:line="240" w:lineRule="auto"/>
        <w:rPr>
          <w:lang w:val="ru-RU" w:eastAsia="bg-BG"/>
        </w:rPr>
      </w:pPr>
      <w:r w:rsidRPr="006C0B64">
        <w:rPr>
          <w:lang w:val="ru-RU"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C0365E" w:rsidRPr="006C0B64" w:rsidRDefault="00C0365E" w:rsidP="00C529C2">
      <w:pPr>
        <w:numPr>
          <w:ilvl w:val="0"/>
          <w:numId w:val="15"/>
        </w:numPr>
        <w:snapToGrid w:val="0"/>
        <w:spacing w:after="120" w:line="240" w:lineRule="auto"/>
        <w:rPr>
          <w:lang w:val="ru-RU" w:eastAsia="bg-BG"/>
        </w:rPr>
      </w:pPr>
      <w:r w:rsidRPr="006C0B64">
        <w:rPr>
          <w:lang w:val="ru-RU"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C0365E" w:rsidRPr="006C0B64" w:rsidRDefault="00C0365E" w:rsidP="00C529C2">
      <w:pPr>
        <w:widowControl w:val="0"/>
        <w:numPr>
          <w:ilvl w:val="0"/>
          <w:numId w:val="14"/>
        </w:numPr>
        <w:snapToGrid w:val="0"/>
        <w:spacing w:after="120" w:line="240" w:lineRule="auto"/>
        <w:rPr>
          <w:lang w:val="ru-RU" w:eastAsia="bg-BG"/>
        </w:rPr>
      </w:pPr>
      <w:r w:rsidRPr="006C0B64">
        <w:rPr>
          <w:lang w:val="ru-RU" w:eastAsia="bg-BG"/>
        </w:rPr>
        <w:t>проверка на сроковете на изпълнение в съответствие с приетите графици.</w:t>
      </w:r>
    </w:p>
    <w:p w:rsidR="00C0365E" w:rsidRPr="006C0B64" w:rsidRDefault="00C0365E" w:rsidP="00C529C2">
      <w:pPr>
        <w:widowControl w:val="0"/>
        <w:snapToGrid w:val="0"/>
        <w:spacing w:after="120" w:line="240" w:lineRule="auto"/>
        <w:rPr>
          <w:color w:val="FF0000"/>
          <w:lang w:val="ru-RU" w:eastAsia="bg-BG"/>
        </w:rPr>
      </w:pPr>
    </w:p>
    <w:p w:rsidR="00C0365E" w:rsidRPr="006C0B64" w:rsidRDefault="00C0365E" w:rsidP="00C529C2">
      <w:pPr>
        <w:widowControl w:val="0"/>
        <w:tabs>
          <w:tab w:val="left" w:pos="0"/>
        </w:tabs>
        <w:suppressAutoHyphens/>
        <w:outlineLvl w:val="0"/>
        <w:rPr>
          <w:b/>
          <w:lang w:val="ru-RU"/>
        </w:rPr>
      </w:pPr>
      <w:r w:rsidRPr="006C0B64">
        <w:rPr>
          <w:b/>
          <w:lang w:val="ru-RU"/>
        </w:rPr>
        <w:t xml:space="preserve">Участниците при офериране на цената следва да спазват референтните стойности определени по НПЕЕМЖС, както следва: </w:t>
      </w:r>
    </w:p>
    <w:p w:rsidR="00C0365E" w:rsidRPr="006C0B64" w:rsidRDefault="00C0365E" w:rsidP="00C529C2">
      <w:pPr>
        <w:widowControl w:val="0"/>
        <w:tabs>
          <w:tab w:val="left" w:pos="0"/>
        </w:tabs>
        <w:suppressAutoHyphens/>
        <w:outlineLvl w:val="0"/>
        <w:rPr>
          <w:b/>
          <w:lang w:val="ru-RU"/>
        </w:rPr>
      </w:pPr>
      <w:r w:rsidRPr="006C0B64">
        <w:rPr>
          <w:b/>
          <w:lang w:val="ru-RU"/>
        </w:rPr>
        <w:t xml:space="preserve">– </w:t>
      </w:r>
      <w:r w:rsidRPr="006C0B64">
        <w:rPr>
          <w:b/>
        </w:rPr>
        <w:t xml:space="preserve">до </w:t>
      </w:r>
      <w:r w:rsidRPr="006C0B64">
        <w:rPr>
          <w:b/>
          <w:lang w:val="ru-RU"/>
        </w:rPr>
        <w:t xml:space="preserve"> 700 780 лв</w:t>
      </w:r>
      <w:r w:rsidRPr="006C0B64">
        <w:rPr>
          <w:lang w:val="ru-RU"/>
        </w:rPr>
        <w:t xml:space="preserve">  без ДДС, от които:</w:t>
      </w:r>
      <w:r w:rsidRPr="006C0B64">
        <w:rPr>
          <w:b/>
          <w:lang w:val="ru-RU"/>
        </w:rPr>
        <w:t xml:space="preserve"> </w:t>
      </w:r>
    </w:p>
    <w:p w:rsidR="00C0365E" w:rsidRPr="006C0B64" w:rsidRDefault="00C0365E" w:rsidP="00C529C2">
      <w:pPr>
        <w:widowControl w:val="0"/>
        <w:tabs>
          <w:tab w:val="left" w:pos="0"/>
        </w:tabs>
        <w:suppressAutoHyphens/>
        <w:outlineLvl w:val="0"/>
        <w:rPr>
          <w:b/>
          <w:lang w:val="ru-RU"/>
        </w:rPr>
      </w:pPr>
      <w:r w:rsidRPr="006C0B64">
        <w:rPr>
          <w:b/>
          <w:lang w:val="ru-RU"/>
        </w:rPr>
        <w:t>- до 662 900 лв</w:t>
      </w:r>
      <w:r w:rsidRPr="006C0B64">
        <w:rPr>
          <w:lang w:val="ru-RU"/>
        </w:rPr>
        <w:t xml:space="preserve"> без ДДС за изпълнение на СМР или до 140 лв./ кв. м без ДДС</w:t>
      </w:r>
    </w:p>
    <w:p w:rsidR="00C0365E" w:rsidRPr="006C0B64" w:rsidRDefault="00C0365E" w:rsidP="00C529C2">
      <w:pPr>
        <w:widowControl w:val="0"/>
        <w:tabs>
          <w:tab w:val="left" w:pos="0"/>
        </w:tabs>
        <w:suppressAutoHyphens/>
        <w:outlineLvl w:val="0"/>
        <w:rPr>
          <w:b/>
          <w:lang w:val="ru-RU"/>
        </w:rPr>
      </w:pPr>
      <w:r w:rsidRPr="006C0B64">
        <w:rPr>
          <w:b/>
          <w:lang w:val="ru-RU"/>
        </w:rPr>
        <w:t>- до 37 880 лв.</w:t>
      </w:r>
      <w:r w:rsidRPr="006C0B64">
        <w:rPr>
          <w:lang w:val="ru-RU"/>
        </w:rPr>
        <w:t xml:space="preserve"> без ДДС за проектиране и авторски надзор или до 15 лв./ кв. м без ДДС.</w:t>
      </w:r>
    </w:p>
    <w:p w:rsidR="00C0365E" w:rsidRPr="006C0B64" w:rsidRDefault="00C0365E" w:rsidP="00C529C2">
      <w:pPr>
        <w:widowControl w:val="0"/>
        <w:snapToGrid w:val="0"/>
        <w:spacing w:after="120" w:line="240" w:lineRule="auto"/>
        <w:rPr>
          <w:lang w:val="ru-RU" w:eastAsia="bg-BG"/>
        </w:rPr>
      </w:pPr>
    </w:p>
    <w:p w:rsidR="00C0365E" w:rsidRPr="006C0B64" w:rsidRDefault="00C0365E" w:rsidP="00C529C2">
      <w:proofErr w:type="gramStart"/>
      <w:r w:rsidRPr="006C0B64">
        <w:t>Изготвил:............................</w:t>
      </w:r>
      <w:proofErr w:type="gramEnd"/>
    </w:p>
    <w:p w:rsidR="00C0365E" w:rsidRPr="006C0B64" w:rsidRDefault="00C0365E" w:rsidP="00C529C2">
      <w:r w:rsidRPr="006C0B64">
        <w:t>/</w:t>
      </w:r>
      <w:proofErr w:type="gramStart"/>
      <w:r w:rsidRPr="006C0B64">
        <w:t>Хр.</w:t>
      </w:r>
      <w:proofErr w:type="gramEnd"/>
      <w:r w:rsidRPr="006C0B64">
        <w:t xml:space="preserve">Милева-старши експерт </w:t>
      </w:r>
      <w:proofErr w:type="gramStart"/>
      <w:r w:rsidRPr="006C0B64">
        <w:t>КСИ</w:t>
      </w:r>
    </w:p>
    <w:p w:rsidR="00C0365E" w:rsidRDefault="00C0365E" w:rsidP="00C529C2">
      <w:proofErr w:type="gramEnd"/>
      <w:r w:rsidRPr="006C0B64">
        <w:tab/>
      </w:r>
      <w:r w:rsidRPr="006C0B64">
        <w:tab/>
      </w:r>
      <w:proofErr w:type="gramStart"/>
      <w:r w:rsidRPr="006C0B64">
        <w:t>в</w:t>
      </w:r>
      <w:proofErr w:type="gramEnd"/>
      <w:r w:rsidRPr="006C0B64">
        <w:t xml:space="preserve"> ОбА Свиленград/</w:t>
      </w:r>
    </w:p>
    <w:p w:rsidR="00C0365E" w:rsidRPr="00F073AA" w:rsidRDefault="00C0365E" w:rsidP="00C529C2">
      <w:r>
        <w:tab/>
      </w:r>
    </w:p>
    <w:p w:rsidR="00C0365E" w:rsidRPr="004F23FD" w:rsidRDefault="00C0365E" w:rsidP="00C529C2">
      <w:pPr>
        <w:autoSpaceDE w:val="0"/>
        <w:autoSpaceDN w:val="0"/>
        <w:adjustRightInd w:val="0"/>
        <w:spacing w:after="0" w:line="240" w:lineRule="auto"/>
        <w:ind w:firstLine="708"/>
        <w:rPr>
          <w:rFonts w:ascii="TimesNewRomanPSMT" w:hAnsi="TimesNewRomanPSMT" w:cs="TimesNewRomanPSMT"/>
          <w:szCs w:val="24"/>
          <w:lang w:val="ru-RU"/>
        </w:rPr>
      </w:pPr>
    </w:p>
    <w:p w:rsidR="00C0365E" w:rsidRPr="004F23FD" w:rsidRDefault="00C0365E" w:rsidP="004F23FD">
      <w:pPr>
        <w:autoSpaceDE w:val="0"/>
        <w:autoSpaceDN w:val="0"/>
        <w:adjustRightInd w:val="0"/>
        <w:spacing w:after="0" w:line="240" w:lineRule="auto"/>
        <w:ind w:firstLine="708"/>
        <w:rPr>
          <w:rFonts w:ascii="TimesNewRomanPSMT" w:hAnsi="TimesNewRomanPSMT" w:cs="TimesNewRomanPSMT"/>
          <w:szCs w:val="24"/>
          <w:lang w:val="ru-RU"/>
        </w:rPr>
      </w:pPr>
    </w:p>
    <w:sectPr w:rsidR="00C0365E" w:rsidRPr="004F23FD" w:rsidSect="00A86C85">
      <w:pgSz w:w="11906" w:h="16838"/>
      <w:pgMar w:top="1417" w:right="128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5E" w:rsidRDefault="00C0365E">
      <w:pPr>
        <w:spacing w:after="0" w:line="240" w:lineRule="auto"/>
      </w:pPr>
      <w:r>
        <w:separator/>
      </w:r>
    </w:p>
  </w:endnote>
  <w:endnote w:type="continuationSeparator" w:id="1">
    <w:p w:rsidR="00C0365E" w:rsidRDefault="00C03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5E" w:rsidRDefault="00C0365E">
      <w:pPr>
        <w:spacing w:after="0" w:line="240" w:lineRule="auto"/>
      </w:pPr>
      <w:r>
        <w:separator/>
      </w:r>
    </w:p>
  </w:footnote>
  <w:footnote w:type="continuationSeparator" w:id="1">
    <w:p w:rsidR="00C0365E" w:rsidRDefault="00C03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4C23380"/>
    <w:lvl w:ilvl="0">
      <w:start w:val="1"/>
      <w:numFmt w:val="bullet"/>
      <w:lvlText w:val=""/>
      <w:lvlJc w:val="left"/>
      <w:rPr>
        <w:rFonts w:ascii="Symbol" w:hAnsi="Symbol" w:hint="default"/>
        <w:b/>
        <w:i w:val="0"/>
        <w:smallCaps w:val="0"/>
        <w:strike w:val="0"/>
        <w:color w:val="000000"/>
        <w:spacing w:val="0"/>
        <w:w w:val="100"/>
        <w:position w:val="0"/>
        <w:sz w:val="24"/>
        <w:u w:val="none"/>
      </w:rPr>
    </w:lvl>
    <w:lvl w:ilvl="1">
      <w:start w:val="1"/>
      <w:numFmt w:val="bullet"/>
      <w:lvlText w:val=""/>
      <w:lvlJc w:val="left"/>
      <w:rPr>
        <w:rFonts w:ascii="Symbol" w:hAnsi="Symbol" w:hint="default"/>
        <w:b w:val="0"/>
        <w:i w:val="0"/>
        <w:smallCaps w:val="0"/>
        <w:strike w:val="0"/>
        <w:color w:val="000000"/>
        <w:spacing w:val="0"/>
        <w:w w:val="100"/>
        <w:position w:val="0"/>
        <w:sz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15F4F4B"/>
    <w:multiLevelType w:val="hybridMultilevel"/>
    <w:tmpl w:val="4FB0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0163D"/>
    <w:multiLevelType w:val="hybridMultilevel"/>
    <w:tmpl w:val="B9743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559A6"/>
    <w:multiLevelType w:val="multilevel"/>
    <w:tmpl w:val="3D16C820"/>
    <w:lvl w:ilvl="0">
      <w:start w:val="1"/>
      <w:numFmt w:val="upperRoman"/>
      <w:lvlText w:val="%1."/>
      <w:lvlJc w:val="left"/>
      <w:pPr>
        <w:ind w:left="1080" w:hanging="72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0EF5B91"/>
    <w:multiLevelType w:val="hybridMultilevel"/>
    <w:tmpl w:val="4E44E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7B50"/>
    <w:multiLevelType w:val="multilevel"/>
    <w:tmpl w:val="ABC8B462"/>
    <w:lvl w:ilvl="0">
      <w:start w:val="1"/>
      <w:numFmt w:val="decimal"/>
      <w:lvlText w:val="%1."/>
      <w:lvlJc w:val="left"/>
      <w:pPr>
        <w:ind w:left="487" w:hanging="360"/>
      </w:pPr>
      <w:rPr>
        <w:rFonts w:cs="Times New Roman" w:hint="default"/>
        <w:b/>
      </w:rPr>
    </w:lvl>
    <w:lvl w:ilvl="1">
      <w:start w:val="2"/>
      <w:numFmt w:val="decimal"/>
      <w:isLgl/>
      <w:lvlText w:val="%1.%2."/>
      <w:lvlJc w:val="left"/>
      <w:pPr>
        <w:ind w:left="712" w:hanging="585"/>
      </w:pPr>
      <w:rPr>
        <w:rFonts w:cs="Times New Roman" w:hint="default"/>
        <w:color w:val="0E1014"/>
      </w:rPr>
    </w:lvl>
    <w:lvl w:ilvl="2">
      <w:start w:val="4"/>
      <w:numFmt w:val="decimal"/>
      <w:isLgl/>
      <w:lvlText w:val="%1.%2.%3."/>
      <w:lvlJc w:val="left"/>
      <w:pPr>
        <w:ind w:left="847" w:hanging="720"/>
      </w:pPr>
      <w:rPr>
        <w:rFonts w:cs="Times New Roman" w:hint="default"/>
        <w:color w:val="0E1014"/>
      </w:rPr>
    </w:lvl>
    <w:lvl w:ilvl="3">
      <w:start w:val="1"/>
      <w:numFmt w:val="decimal"/>
      <w:isLgl/>
      <w:lvlText w:val="%1.%2.%3.%4."/>
      <w:lvlJc w:val="left"/>
      <w:pPr>
        <w:ind w:left="847" w:hanging="720"/>
      </w:pPr>
      <w:rPr>
        <w:rFonts w:cs="Times New Roman" w:hint="default"/>
        <w:color w:val="0E1014"/>
      </w:rPr>
    </w:lvl>
    <w:lvl w:ilvl="4">
      <w:start w:val="1"/>
      <w:numFmt w:val="decimal"/>
      <w:isLgl/>
      <w:lvlText w:val="%1.%2.%3.%4.%5."/>
      <w:lvlJc w:val="left"/>
      <w:pPr>
        <w:ind w:left="1207" w:hanging="1080"/>
      </w:pPr>
      <w:rPr>
        <w:rFonts w:cs="Times New Roman" w:hint="default"/>
        <w:color w:val="0E1014"/>
      </w:rPr>
    </w:lvl>
    <w:lvl w:ilvl="5">
      <w:start w:val="1"/>
      <w:numFmt w:val="decimal"/>
      <w:isLgl/>
      <w:lvlText w:val="%1.%2.%3.%4.%5.%6."/>
      <w:lvlJc w:val="left"/>
      <w:pPr>
        <w:ind w:left="1207" w:hanging="1080"/>
      </w:pPr>
      <w:rPr>
        <w:rFonts w:cs="Times New Roman" w:hint="default"/>
        <w:color w:val="0E1014"/>
      </w:rPr>
    </w:lvl>
    <w:lvl w:ilvl="6">
      <w:start w:val="1"/>
      <w:numFmt w:val="decimal"/>
      <w:isLgl/>
      <w:lvlText w:val="%1.%2.%3.%4.%5.%6.%7."/>
      <w:lvlJc w:val="left"/>
      <w:pPr>
        <w:ind w:left="1567" w:hanging="1440"/>
      </w:pPr>
      <w:rPr>
        <w:rFonts w:cs="Times New Roman" w:hint="default"/>
        <w:color w:val="0E1014"/>
      </w:rPr>
    </w:lvl>
    <w:lvl w:ilvl="7">
      <w:start w:val="1"/>
      <w:numFmt w:val="decimal"/>
      <w:isLgl/>
      <w:lvlText w:val="%1.%2.%3.%4.%5.%6.%7.%8."/>
      <w:lvlJc w:val="left"/>
      <w:pPr>
        <w:ind w:left="1567" w:hanging="1440"/>
      </w:pPr>
      <w:rPr>
        <w:rFonts w:cs="Times New Roman" w:hint="default"/>
        <w:color w:val="0E1014"/>
      </w:rPr>
    </w:lvl>
    <w:lvl w:ilvl="8">
      <w:start w:val="1"/>
      <w:numFmt w:val="decimal"/>
      <w:isLgl/>
      <w:lvlText w:val="%1.%2.%3.%4.%5.%6.%7.%8.%9."/>
      <w:lvlJc w:val="left"/>
      <w:pPr>
        <w:ind w:left="1927" w:hanging="1800"/>
      </w:pPr>
      <w:rPr>
        <w:rFonts w:cs="Times New Roman" w:hint="default"/>
        <w:color w:val="0E1014"/>
      </w:rPr>
    </w:lvl>
  </w:abstractNum>
  <w:abstractNum w:abstractNumId="8">
    <w:nsid w:val="11E1127C"/>
    <w:multiLevelType w:val="hybridMultilevel"/>
    <w:tmpl w:val="0338D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8937FA2"/>
    <w:multiLevelType w:val="hybridMultilevel"/>
    <w:tmpl w:val="D2FA4FCE"/>
    <w:lvl w:ilvl="0" w:tplc="F87E7C4C">
      <w:start w:val="2"/>
      <w:numFmt w:val="bullet"/>
      <w:lvlText w:val="-"/>
      <w:lvlJc w:val="left"/>
      <w:pPr>
        <w:ind w:left="720" w:hanging="360"/>
      </w:pPr>
      <w:rPr>
        <w:rFonts w:ascii="Times New Roman" w:eastAsia="PMingLiU"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71787"/>
    <w:multiLevelType w:val="hybridMultilevel"/>
    <w:tmpl w:val="47B082C6"/>
    <w:lvl w:ilvl="0" w:tplc="74DA368C">
      <w:start w:val="1"/>
      <w:numFmt w:val="bullet"/>
      <w:lvlText w:val=""/>
      <w:lvlJc w:val="left"/>
      <w:pPr>
        <w:ind w:left="1080" w:hanging="360"/>
      </w:pPr>
      <w:rPr>
        <w:rFonts w:ascii="Wingdings" w:hAnsi="Wingdings" w:hint="default"/>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279E1AAE"/>
    <w:multiLevelType w:val="multilevel"/>
    <w:tmpl w:val="34061BA0"/>
    <w:lvl w:ilvl="0">
      <w:start w:val="1"/>
      <w:numFmt w:val="upperRoman"/>
      <w:lvlText w:val="%1."/>
      <w:lvlJc w:val="left"/>
      <w:pPr>
        <w:ind w:left="1140" w:hanging="720"/>
      </w:pPr>
      <w:rPr>
        <w:rFonts w:cs="Times New Roman" w:hint="default"/>
      </w:rPr>
    </w:lvl>
    <w:lvl w:ilvl="1">
      <w:start w:val="2"/>
      <w:numFmt w:val="decimal"/>
      <w:isLgl/>
      <w:lvlText w:val="%1.%2."/>
      <w:lvlJc w:val="left"/>
      <w:pPr>
        <w:ind w:left="1020" w:hanging="600"/>
      </w:pPr>
      <w:rPr>
        <w:rFonts w:cs="Times New Roman" w:hint="default"/>
      </w:rPr>
    </w:lvl>
    <w:lvl w:ilvl="2">
      <w:start w:val="7"/>
      <w:numFmt w:val="decimal"/>
      <w:isLgl/>
      <w:lvlText w:val="%1.%2.%3."/>
      <w:lvlJc w:val="left"/>
      <w:pPr>
        <w:ind w:left="1140" w:hanging="720"/>
      </w:pPr>
      <w:rPr>
        <w:rFonts w:cs="Times New Roman" w:hint="default"/>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15">
    <w:nsid w:val="29236F40"/>
    <w:multiLevelType w:val="hybridMultilevel"/>
    <w:tmpl w:val="36FEF730"/>
    <w:lvl w:ilvl="0" w:tplc="89143F90">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D3BF5"/>
    <w:multiLevelType w:val="hybridMultilevel"/>
    <w:tmpl w:val="E51E6F4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EF224C3"/>
    <w:multiLevelType w:val="hybridMultilevel"/>
    <w:tmpl w:val="A0AC5EC4"/>
    <w:lvl w:ilvl="0" w:tplc="6A3632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D527EB"/>
    <w:multiLevelType w:val="hybridMultilevel"/>
    <w:tmpl w:val="F0E2BD8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D949F5"/>
    <w:multiLevelType w:val="hybridMultilevel"/>
    <w:tmpl w:val="828E12A8"/>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3D8E2710"/>
    <w:multiLevelType w:val="hybridMultilevel"/>
    <w:tmpl w:val="26CA8C1C"/>
    <w:lvl w:ilvl="0" w:tplc="ACF25F34">
      <w:start w:val="1"/>
      <w:numFmt w:val="decimal"/>
      <w:lvlText w:val="1.%1."/>
      <w:lvlJc w:val="left"/>
      <w:pPr>
        <w:ind w:left="720" w:hanging="360"/>
      </w:pPr>
      <w:rPr>
        <w:rFonts w:cs="Times New Roman" w:hint="default"/>
        <w:b/>
        <w:color w:val="000000"/>
      </w:rPr>
    </w:lvl>
    <w:lvl w:ilvl="1" w:tplc="8AFA40C8">
      <w:start w:val="1"/>
      <w:numFmt w:val="decimal"/>
      <w:lvlText w:val="%2."/>
      <w:lvlJc w:val="left"/>
      <w:pPr>
        <w:ind w:left="1440" w:hanging="360"/>
      </w:pPr>
      <w:rPr>
        <w:rFonts w:ascii="Palatino Linotype" w:eastAsia="Times New Roman" w:hAnsi="Palatino Linotype"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4085799D"/>
    <w:multiLevelType w:val="multilevel"/>
    <w:tmpl w:val="E970ED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2F27FC9"/>
    <w:multiLevelType w:val="multilevel"/>
    <w:tmpl w:val="D6B0C23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100" w:hanging="360"/>
      </w:pPr>
      <w:rPr>
        <w:rFonts w:cs="Times New Roman" w:hint="default"/>
        <w:color w:val="000000"/>
      </w:rPr>
    </w:lvl>
    <w:lvl w:ilvl="2">
      <w:start w:val="1"/>
      <w:numFmt w:val="decimal"/>
      <w:lvlText w:val="%1.%2.%3."/>
      <w:lvlJc w:val="left"/>
      <w:pPr>
        <w:ind w:left="2200" w:hanging="720"/>
      </w:pPr>
      <w:rPr>
        <w:rFonts w:cs="Times New Roman" w:hint="default"/>
        <w:color w:val="000000"/>
      </w:rPr>
    </w:lvl>
    <w:lvl w:ilvl="3">
      <w:start w:val="1"/>
      <w:numFmt w:val="decimal"/>
      <w:lvlText w:val="%1.%2.%3.%4."/>
      <w:lvlJc w:val="left"/>
      <w:pPr>
        <w:ind w:left="2940" w:hanging="720"/>
      </w:pPr>
      <w:rPr>
        <w:rFonts w:cs="Times New Roman" w:hint="default"/>
        <w:color w:val="000000"/>
      </w:rPr>
    </w:lvl>
    <w:lvl w:ilvl="4">
      <w:start w:val="1"/>
      <w:numFmt w:val="decimal"/>
      <w:lvlText w:val="%1.%2.%3.%4.%5."/>
      <w:lvlJc w:val="left"/>
      <w:pPr>
        <w:ind w:left="4040" w:hanging="1080"/>
      </w:pPr>
      <w:rPr>
        <w:rFonts w:cs="Times New Roman" w:hint="default"/>
        <w:color w:val="000000"/>
      </w:rPr>
    </w:lvl>
    <w:lvl w:ilvl="5">
      <w:start w:val="1"/>
      <w:numFmt w:val="decimal"/>
      <w:lvlText w:val="%1.%2.%3.%4.%5.%6."/>
      <w:lvlJc w:val="left"/>
      <w:pPr>
        <w:ind w:left="4780" w:hanging="1080"/>
      </w:pPr>
      <w:rPr>
        <w:rFonts w:cs="Times New Roman" w:hint="default"/>
        <w:color w:val="000000"/>
      </w:rPr>
    </w:lvl>
    <w:lvl w:ilvl="6">
      <w:start w:val="1"/>
      <w:numFmt w:val="decimal"/>
      <w:lvlText w:val="%1.%2.%3.%4.%5.%6.%7."/>
      <w:lvlJc w:val="left"/>
      <w:pPr>
        <w:ind w:left="5880" w:hanging="1440"/>
      </w:pPr>
      <w:rPr>
        <w:rFonts w:cs="Times New Roman" w:hint="default"/>
        <w:color w:val="000000"/>
      </w:rPr>
    </w:lvl>
    <w:lvl w:ilvl="7">
      <w:start w:val="1"/>
      <w:numFmt w:val="decimal"/>
      <w:lvlText w:val="%1.%2.%3.%4.%5.%6.%7.%8."/>
      <w:lvlJc w:val="left"/>
      <w:pPr>
        <w:ind w:left="6620" w:hanging="1440"/>
      </w:pPr>
      <w:rPr>
        <w:rFonts w:cs="Times New Roman" w:hint="default"/>
        <w:color w:val="000000"/>
      </w:rPr>
    </w:lvl>
    <w:lvl w:ilvl="8">
      <w:start w:val="1"/>
      <w:numFmt w:val="decimal"/>
      <w:lvlText w:val="%1.%2.%3.%4.%5.%6.%7.%8.%9."/>
      <w:lvlJc w:val="left"/>
      <w:pPr>
        <w:ind w:left="7720" w:hanging="1800"/>
      </w:pPr>
      <w:rPr>
        <w:rFonts w:cs="Times New Roman" w:hint="default"/>
        <w:color w:val="000000"/>
      </w:rPr>
    </w:lvl>
  </w:abstractNum>
  <w:abstractNum w:abstractNumId="25">
    <w:nsid w:val="493E1EB8"/>
    <w:multiLevelType w:val="multilevel"/>
    <w:tmpl w:val="5AA4AE1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BA3331"/>
    <w:multiLevelType w:val="hybridMultilevel"/>
    <w:tmpl w:val="9754E8FC"/>
    <w:lvl w:ilvl="0" w:tplc="89143F90">
      <w:numFmt w:val="bullet"/>
      <w:lvlText w:val="-"/>
      <w:lvlJc w:val="left"/>
      <w:pPr>
        <w:ind w:left="1428" w:hanging="360"/>
      </w:pPr>
      <w:rPr>
        <w:rFonts w:ascii="Arial Narrow" w:eastAsia="Times New Roman" w:hAnsi="Arial Narro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CDE35AC"/>
    <w:multiLevelType w:val="hybridMultilevel"/>
    <w:tmpl w:val="A7CE049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9">
    <w:nsid w:val="522B7FB4"/>
    <w:multiLevelType w:val="hybridMultilevel"/>
    <w:tmpl w:val="BB765412"/>
    <w:lvl w:ilvl="0" w:tplc="89143F90">
      <w:numFmt w:val="bullet"/>
      <w:lvlText w:val="-"/>
      <w:lvlJc w:val="left"/>
      <w:pPr>
        <w:ind w:left="1287" w:hanging="360"/>
      </w:pPr>
      <w:rPr>
        <w:rFonts w:ascii="Arial Narrow" w:eastAsia="Times New Roman" w:hAnsi="Arial Narro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2787D5D"/>
    <w:multiLevelType w:val="hybridMultilevel"/>
    <w:tmpl w:val="91502F66"/>
    <w:lvl w:ilvl="0" w:tplc="1D3C0C1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F00D3"/>
    <w:multiLevelType w:val="hybridMultilevel"/>
    <w:tmpl w:val="8B023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B325924"/>
    <w:multiLevelType w:val="hybridMultilevel"/>
    <w:tmpl w:val="262E04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09D28BB"/>
    <w:multiLevelType w:val="hybridMultilevel"/>
    <w:tmpl w:val="9FF63D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10A7A33"/>
    <w:multiLevelType w:val="hybridMultilevel"/>
    <w:tmpl w:val="30489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1390E"/>
    <w:multiLevelType w:val="multilevel"/>
    <w:tmpl w:val="61F6730C"/>
    <w:lvl w:ilvl="0">
      <w:start w:val="1"/>
      <w:numFmt w:val="decimal"/>
      <w:lvlText w:val="%1."/>
      <w:lvlJc w:val="left"/>
      <w:pPr>
        <w:ind w:left="360" w:hanging="360"/>
      </w:pPr>
      <w:rPr>
        <w:rFonts w:cs="Times New Roman" w:hint="default"/>
        <w:b/>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67934B03"/>
    <w:multiLevelType w:val="multilevel"/>
    <w:tmpl w:val="E12E621E"/>
    <w:lvl w:ilvl="0">
      <w:start w:val="1"/>
      <w:numFmt w:val="upperRoman"/>
      <w:lvlText w:val="%1."/>
      <w:lvlJc w:val="left"/>
      <w:pPr>
        <w:ind w:left="1080" w:hanging="720"/>
      </w:pPr>
      <w:rPr>
        <w:rFonts w:cs="Times New Roman" w:hint="default"/>
        <w:u w:val="single"/>
      </w:rPr>
    </w:lvl>
    <w:lvl w:ilvl="1">
      <w:start w:val="2"/>
      <w:numFmt w:val="decimal"/>
      <w:isLgl/>
      <w:lvlText w:val="%1.%2."/>
      <w:lvlJc w:val="left"/>
      <w:pPr>
        <w:ind w:left="960" w:hanging="60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68EC71B9"/>
    <w:multiLevelType w:val="hybridMultilevel"/>
    <w:tmpl w:val="F312B080"/>
    <w:lvl w:ilvl="0" w:tplc="986286E8">
      <w:start w:val="4"/>
      <w:numFmt w:val="decimal"/>
      <w:lvlText w:val="%1."/>
      <w:lvlJc w:val="left"/>
      <w:pPr>
        <w:ind w:left="487" w:hanging="360"/>
      </w:pPr>
      <w:rPr>
        <w:rFonts w:cs="Times New Roman" w:hint="default"/>
      </w:rPr>
    </w:lvl>
    <w:lvl w:ilvl="1" w:tplc="04090019" w:tentative="1">
      <w:start w:val="1"/>
      <w:numFmt w:val="lowerLetter"/>
      <w:lvlText w:val="%2."/>
      <w:lvlJc w:val="left"/>
      <w:pPr>
        <w:ind w:left="1207" w:hanging="360"/>
      </w:pPr>
      <w:rPr>
        <w:rFonts w:cs="Times New Roman"/>
      </w:rPr>
    </w:lvl>
    <w:lvl w:ilvl="2" w:tplc="0409001B" w:tentative="1">
      <w:start w:val="1"/>
      <w:numFmt w:val="lowerRoman"/>
      <w:lvlText w:val="%3."/>
      <w:lvlJc w:val="right"/>
      <w:pPr>
        <w:ind w:left="1927" w:hanging="180"/>
      </w:pPr>
      <w:rPr>
        <w:rFonts w:cs="Times New Roman"/>
      </w:rPr>
    </w:lvl>
    <w:lvl w:ilvl="3" w:tplc="0409000F" w:tentative="1">
      <w:start w:val="1"/>
      <w:numFmt w:val="decimal"/>
      <w:lvlText w:val="%4."/>
      <w:lvlJc w:val="left"/>
      <w:pPr>
        <w:ind w:left="2647" w:hanging="360"/>
      </w:pPr>
      <w:rPr>
        <w:rFonts w:cs="Times New Roman"/>
      </w:rPr>
    </w:lvl>
    <w:lvl w:ilvl="4" w:tplc="04090019" w:tentative="1">
      <w:start w:val="1"/>
      <w:numFmt w:val="lowerLetter"/>
      <w:lvlText w:val="%5."/>
      <w:lvlJc w:val="left"/>
      <w:pPr>
        <w:ind w:left="3367" w:hanging="360"/>
      </w:pPr>
      <w:rPr>
        <w:rFonts w:cs="Times New Roman"/>
      </w:rPr>
    </w:lvl>
    <w:lvl w:ilvl="5" w:tplc="0409001B" w:tentative="1">
      <w:start w:val="1"/>
      <w:numFmt w:val="lowerRoman"/>
      <w:lvlText w:val="%6."/>
      <w:lvlJc w:val="right"/>
      <w:pPr>
        <w:ind w:left="4087" w:hanging="180"/>
      </w:pPr>
      <w:rPr>
        <w:rFonts w:cs="Times New Roman"/>
      </w:rPr>
    </w:lvl>
    <w:lvl w:ilvl="6" w:tplc="0409000F" w:tentative="1">
      <w:start w:val="1"/>
      <w:numFmt w:val="decimal"/>
      <w:lvlText w:val="%7."/>
      <w:lvlJc w:val="left"/>
      <w:pPr>
        <w:ind w:left="4807" w:hanging="360"/>
      </w:pPr>
      <w:rPr>
        <w:rFonts w:cs="Times New Roman"/>
      </w:rPr>
    </w:lvl>
    <w:lvl w:ilvl="7" w:tplc="04090019" w:tentative="1">
      <w:start w:val="1"/>
      <w:numFmt w:val="lowerLetter"/>
      <w:lvlText w:val="%8."/>
      <w:lvlJc w:val="left"/>
      <w:pPr>
        <w:ind w:left="5527" w:hanging="360"/>
      </w:pPr>
      <w:rPr>
        <w:rFonts w:cs="Times New Roman"/>
      </w:rPr>
    </w:lvl>
    <w:lvl w:ilvl="8" w:tplc="0409001B" w:tentative="1">
      <w:start w:val="1"/>
      <w:numFmt w:val="lowerRoman"/>
      <w:lvlText w:val="%9."/>
      <w:lvlJc w:val="right"/>
      <w:pPr>
        <w:ind w:left="6247" w:hanging="180"/>
      </w:pPr>
      <w:rPr>
        <w:rFonts w:cs="Times New Roman"/>
      </w:rPr>
    </w:lvl>
  </w:abstractNum>
  <w:abstractNum w:abstractNumId="39">
    <w:nsid w:val="6A4D68DD"/>
    <w:multiLevelType w:val="multilevel"/>
    <w:tmpl w:val="7BD655AC"/>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EAD3B48"/>
    <w:multiLevelType w:val="hybridMultilevel"/>
    <w:tmpl w:val="D870C2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2">
    <w:nsid w:val="73357C1A"/>
    <w:multiLevelType w:val="hybridMultilevel"/>
    <w:tmpl w:val="21FE54BC"/>
    <w:lvl w:ilvl="0" w:tplc="E44E0C0A">
      <w:start w:val="2"/>
      <w:numFmt w:val="bullet"/>
      <w:lvlText w:val="-"/>
      <w:lvlJc w:val="left"/>
      <w:pPr>
        <w:ind w:left="720" w:hanging="360"/>
      </w:pPr>
      <w:rPr>
        <w:rFonts w:ascii="Times New Roman" w:eastAsia="PMingLiU"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40F4447"/>
    <w:multiLevelType w:val="multilevel"/>
    <w:tmpl w:val="1D9E8B3A"/>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4F65B34"/>
    <w:multiLevelType w:val="hybridMultilevel"/>
    <w:tmpl w:val="5DDAE3F0"/>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45">
    <w:nsid w:val="768B778C"/>
    <w:multiLevelType w:val="hybridMultilevel"/>
    <w:tmpl w:val="E6722466"/>
    <w:lvl w:ilvl="0" w:tplc="AE20950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9904B7E"/>
    <w:multiLevelType w:val="hybridMultilevel"/>
    <w:tmpl w:val="B686E682"/>
    <w:lvl w:ilvl="0" w:tplc="B26EBCF8">
      <w:start w:val="1"/>
      <w:numFmt w:val="bullet"/>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start w:val="1"/>
      <w:numFmt w:val="bullet"/>
      <w:lvlText w:val=""/>
      <w:lvlJc w:val="left"/>
      <w:pPr>
        <w:tabs>
          <w:tab w:val="num" w:pos="2160"/>
        </w:tabs>
        <w:ind w:left="2160" w:hanging="360"/>
      </w:pPr>
      <w:rPr>
        <w:rFonts w:ascii="Wingdings" w:hAnsi="Wingdings" w:hint="default"/>
      </w:rPr>
    </w:lvl>
    <w:lvl w:ilvl="3" w:tplc="0402000F">
      <w:start w:val="1"/>
      <w:numFmt w:val="bullet"/>
      <w:lvlText w:val=""/>
      <w:lvlJc w:val="left"/>
      <w:pPr>
        <w:tabs>
          <w:tab w:val="num" w:pos="2880"/>
        </w:tabs>
        <w:ind w:left="2880" w:hanging="360"/>
      </w:pPr>
      <w:rPr>
        <w:rFonts w:ascii="Symbol" w:hAnsi="Symbol"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47">
    <w:nsid w:val="7EF307DC"/>
    <w:multiLevelType w:val="hybridMultilevel"/>
    <w:tmpl w:val="5D366A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F95C5F"/>
    <w:multiLevelType w:val="multilevel"/>
    <w:tmpl w:val="7FEAA672"/>
    <w:lvl w:ilvl="0">
      <w:start w:val="1"/>
      <w:numFmt w:val="upperRoman"/>
      <w:lvlText w:val="%1."/>
      <w:lvlJc w:val="left"/>
      <w:pPr>
        <w:ind w:left="1080" w:hanging="72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8"/>
  </w:num>
  <w:num w:numId="2">
    <w:abstractNumId w:val="11"/>
  </w:num>
  <w:num w:numId="3">
    <w:abstractNumId w:val="19"/>
  </w:num>
  <w:num w:numId="4">
    <w:abstractNumId w:val="22"/>
  </w:num>
  <w:num w:numId="5">
    <w:abstractNumId w:val="42"/>
  </w:num>
  <w:num w:numId="6">
    <w:abstractNumId w:val="10"/>
  </w:num>
  <w:num w:numId="7">
    <w:abstractNumId w:val="7"/>
  </w:num>
  <w:num w:numId="8">
    <w:abstractNumId w:val="30"/>
  </w:num>
  <w:num w:numId="9">
    <w:abstractNumId w:val="32"/>
  </w:num>
  <w:num w:numId="10">
    <w:abstractNumId w:val="12"/>
  </w:num>
  <w:num w:numId="11">
    <w:abstractNumId w:val="28"/>
  </w:num>
  <w:num w:numId="12">
    <w:abstractNumId w:val="36"/>
  </w:num>
  <w:num w:numId="13">
    <w:abstractNumId w:val="46"/>
  </w:num>
  <w:num w:numId="14">
    <w:abstractNumId w:val="27"/>
  </w:num>
  <w:num w:numId="15">
    <w:abstractNumId w:val="9"/>
  </w:num>
  <w:num w:numId="16">
    <w:abstractNumId w:val="41"/>
  </w:num>
  <w:num w:numId="17">
    <w:abstractNumId w:val="20"/>
  </w:num>
  <w:num w:numId="18">
    <w:abstractNumId w:val="0"/>
  </w:num>
  <w:num w:numId="19">
    <w:abstractNumId w:val="1"/>
  </w:num>
  <w:num w:numId="20">
    <w:abstractNumId w:val="2"/>
  </w:num>
  <w:num w:numId="21">
    <w:abstractNumId w:val="25"/>
  </w:num>
  <w:num w:numId="22">
    <w:abstractNumId w:val="24"/>
  </w:num>
  <w:num w:numId="23">
    <w:abstractNumId w:val="14"/>
  </w:num>
  <w:num w:numId="24">
    <w:abstractNumId w:val="16"/>
  </w:num>
  <w:num w:numId="25">
    <w:abstractNumId w:val="34"/>
  </w:num>
  <w:num w:numId="26">
    <w:abstractNumId w:val="47"/>
  </w:num>
  <w:num w:numId="27">
    <w:abstractNumId w:val="39"/>
  </w:num>
  <w:num w:numId="28">
    <w:abstractNumId w:val="13"/>
  </w:num>
  <w:num w:numId="29">
    <w:abstractNumId w:val="45"/>
  </w:num>
  <w:num w:numId="30">
    <w:abstractNumId w:val="38"/>
  </w:num>
  <w:num w:numId="31">
    <w:abstractNumId w:val="29"/>
  </w:num>
  <w:num w:numId="32">
    <w:abstractNumId w:val="26"/>
  </w:num>
  <w:num w:numId="33">
    <w:abstractNumId w:val="15"/>
  </w:num>
  <w:num w:numId="34">
    <w:abstractNumId w:val="37"/>
  </w:num>
  <w:num w:numId="35">
    <w:abstractNumId w:val="18"/>
  </w:num>
  <w:num w:numId="36">
    <w:abstractNumId w:val="43"/>
  </w:num>
  <w:num w:numId="37">
    <w:abstractNumId w:val="40"/>
  </w:num>
  <w:num w:numId="38">
    <w:abstractNumId w:val="5"/>
  </w:num>
  <w:num w:numId="39">
    <w:abstractNumId w:val="6"/>
  </w:num>
  <w:num w:numId="40">
    <w:abstractNumId w:val="35"/>
  </w:num>
  <w:num w:numId="41">
    <w:abstractNumId w:val="3"/>
  </w:num>
  <w:num w:numId="42">
    <w:abstractNumId w:val="4"/>
  </w:num>
  <w:num w:numId="43">
    <w:abstractNumId w:val="31"/>
  </w:num>
  <w:num w:numId="44">
    <w:abstractNumId w:val="8"/>
  </w:num>
  <w:num w:numId="45">
    <w:abstractNumId w:val="44"/>
  </w:num>
  <w:num w:numId="46">
    <w:abstractNumId w:val="23"/>
  </w:num>
  <w:num w:numId="47">
    <w:abstractNumId w:val="33"/>
  </w:num>
  <w:num w:numId="48">
    <w:abstractNumId w:val="17"/>
  </w:num>
  <w:num w:numId="49">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E8F"/>
    <w:rsid w:val="00000EAA"/>
    <w:rsid w:val="00011269"/>
    <w:rsid w:val="0001753B"/>
    <w:rsid w:val="000177F2"/>
    <w:rsid w:val="00017C63"/>
    <w:rsid w:val="00022351"/>
    <w:rsid w:val="000230A1"/>
    <w:rsid w:val="00031D19"/>
    <w:rsid w:val="00034AD4"/>
    <w:rsid w:val="000358D1"/>
    <w:rsid w:val="000437BB"/>
    <w:rsid w:val="000462FA"/>
    <w:rsid w:val="00054EC5"/>
    <w:rsid w:val="00063876"/>
    <w:rsid w:val="000702B6"/>
    <w:rsid w:val="00070A09"/>
    <w:rsid w:val="00073014"/>
    <w:rsid w:val="00076AF0"/>
    <w:rsid w:val="000808D0"/>
    <w:rsid w:val="00080B17"/>
    <w:rsid w:val="00097DBC"/>
    <w:rsid w:val="000A35E0"/>
    <w:rsid w:val="000A4339"/>
    <w:rsid w:val="000B41A0"/>
    <w:rsid w:val="000B4C86"/>
    <w:rsid w:val="000B5E99"/>
    <w:rsid w:val="000C25C0"/>
    <w:rsid w:val="000C452C"/>
    <w:rsid w:val="000D0416"/>
    <w:rsid w:val="000D0B0B"/>
    <w:rsid w:val="000D1808"/>
    <w:rsid w:val="000D1896"/>
    <w:rsid w:val="000E176D"/>
    <w:rsid w:val="000E4465"/>
    <w:rsid w:val="000F0923"/>
    <w:rsid w:val="000F47CF"/>
    <w:rsid w:val="0010349F"/>
    <w:rsid w:val="0010503C"/>
    <w:rsid w:val="00116018"/>
    <w:rsid w:val="00120199"/>
    <w:rsid w:val="0012046A"/>
    <w:rsid w:val="0012172D"/>
    <w:rsid w:val="0012191E"/>
    <w:rsid w:val="001350F3"/>
    <w:rsid w:val="00136D2D"/>
    <w:rsid w:val="001422E6"/>
    <w:rsid w:val="00153C2C"/>
    <w:rsid w:val="00154010"/>
    <w:rsid w:val="00154EA9"/>
    <w:rsid w:val="001650C0"/>
    <w:rsid w:val="00166D59"/>
    <w:rsid w:val="00176235"/>
    <w:rsid w:val="001810AC"/>
    <w:rsid w:val="001817CE"/>
    <w:rsid w:val="00182F4B"/>
    <w:rsid w:val="00192F7F"/>
    <w:rsid w:val="00194C78"/>
    <w:rsid w:val="00196425"/>
    <w:rsid w:val="001B1244"/>
    <w:rsid w:val="001B4E79"/>
    <w:rsid w:val="001C05DC"/>
    <w:rsid w:val="001C0917"/>
    <w:rsid w:val="001C246F"/>
    <w:rsid w:val="001C63A3"/>
    <w:rsid w:val="001C6BB3"/>
    <w:rsid w:val="001D48B2"/>
    <w:rsid w:val="001D6B54"/>
    <w:rsid w:val="001E0328"/>
    <w:rsid w:val="001E13A1"/>
    <w:rsid w:val="001E3A53"/>
    <w:rsid w:val="001E41CA"/>
    <w:rsid w:val="001F132E"/>
    <w:rsid w:val="001F37B4"/>
    <w:rsid w:val="001F4E8F"/>
    <w:rsid w:val="001F7850"/>
    <w:rsid w:val="00200610"/>
    <w:rsid w:val="0020626B"/>
    <w:rsid w:val="00210F1A"/>
    <w:rsid w:val="0021229A"/>
    <w:rsid w:val="00221E8A"/>
    <w:rsid w:val="00223BA1"/>
    <w:rsid w:val="00223E09"/>
    <w:rsid w:val="00226D60"/>
    <w:rsid w:val="002413AF"/>
    <w:rsid w:val="00242A8A"/>
    <w:rsid w:val="00243886"/>
    <w:rsid w:val="00247EE6"/>
    <w:rsid w:val="0025223F"/>
    <w:rsid w:val="002546AA"/>
    <w:rsid w:val="00255AAE"/>
    <w:rsid w:val="002621E9"/>
    <w:rsid w:val="00262A8C"/>
    <w:rsid w:val="0026368E"/>
    <w:rsid w:val="002860A1"/>
    <w:rsid w:val="00295966"/>
    <w:rsid w:val="0029746D"/>
    <w:rsid w:val="0029789A"/>
    <w:rsid w:val="00297BCC"/>
    <w:rsid w:val="002A660B"/>
    <w:rsid w:val="002B08DA"/>
    <w:rsid w:val="002B2BB4"/>
    <w:rsid w:val="002C2F33"/>
    <w:rsid w:val="002C4D68"/>
    <w:rsid w:val="002D6C97"/>
    <w:rsid w:val="002E0257"/>
    <w:rsid w:val="002E5C03"/>
    <w:rsid w:val="002E7BA3"/>
    <w:rsid w:val="002F7906"/>
    <w:rsid w:val="00302214"/>
    <w:rsid w:val="00302C8D"/>
    <w:rsid w:val="00304A92"/>
    <w:rsid w:val="00311245"/>
    <w:rsid w:val="00316734"/>
    <w:rsid w:val="003202C1"/>
    <w:rsid w:val="00320CC7"/>
    <w:rsid w:val="003250A9"/>
    <w:rsid w:val="003335D4"/>
    <w:rsid w:val="003403D7"/>
    <w:rsid w:val="0035551F"/>
    <w:rsid w:val="003563F8"/>
    <w:rsid w:val="00383013"/>
    <w:rsid w:val="00395EA7"/>
    <w:rsid w:val="0039604B"/>
    <w:rsid w:val="003A05F2"/>
    <w:rsid w:val="003A44AB"/>
    <w:rsid w:val="003A60A8"/>
    <w:rsid w:val="003B1BE8"/>
    <w:rsid w:val="003B6C50"/>
    <w:rsid w:val="003C20B7"/>
    <w:rsid w:val="003C2546"/>
    <w:rsid w:val="003C3A3D"/>
    <w:rsid w:val="003C7BF1"/>
    <w:rsid w:val="003E047B"/>
    <w:rsid w:val="003F339F"/>
    <w:rsid w:val="004134E1"/>
    <w:rsid w:val="00415F43"/>
    <w:rsid w:val="004355F4"/>
    <w:rsid w:val="00481D0B"/>
    <w:rsid w:val="00486176"/>
    <w:rsid w:val="00487191"/>
    <w:rsid w:val="004977A7"/>
    <w:rsid w:val="004A0710"/>
    <w:rsid w:val="004A1EBA"/>
    <w:rsid w:val="004A2DE0"/>
    <w:rsid w:val="004A6B3F"/>
    <w:rsid w:val="004B119A"/>
    <w:rsid w:val="004C7474"/>
    <w:rsid w:val="004C7519"/>
    <w:rsid w:val="004D0546"/>
    <w:rsid w:val="004D1087"/>
    <w:rsid w:val="004E2492"/>
    <w:rsid w:val="004F23FD"/>
    <w:rsid w:val="00502816"/>
    <w:rsid w:val="00502FDF"/>
    <w:rsid w:val="00506B72"/>
    <w:rsid w:val="00507590"/>
    <w:rsid w:val="00513EB5"/>
    <w:rsid w:val="00524C9D"/>
    <w:rsid w:val="0053121C"/>
    <w:rsid w:val="0053270C"/>
    <w:rsid w:val="00535E9C"/>
    <w:rsid w:val="00544F11"/>
    <w:rsid w:val="005454A1"/>
    <w:rsid w:val="0055006F"/>
    <w:rsid w:val="005579C2"/>
    <w:rsid w:val="00557B48"/>
    <w:rsid w:val="00560E53"/>
    <w:rsid w:val="0056286B"/>
    <w:rsid w:val="00563B15"/>
    <w:rsid w:val="00567734"/>
    <w:rsid w:val="00573273"/>
    <w:rsid w:val="00573595"/>
    <w:rsid w:val="0057424C"/>
    <w:rsid w:val="0057764C"/>
    <w:rsid w:val="00577DAD"/>
    <w:rsid w:val="005853A3"/>
    <w:rsid w:val="00593E33"/>
    <w:rsid w:val="005A2777"/>
    <w:rsid w:val="005B0B62"/>
    <w:rsid w:val="005B6B0A"/>
    <w:rsid w:val="005C09BE"/>
    <w:rsid w:val="005C484C"/>
    <w:rsid w:val="005C6B4E"/>
    <w:rsid w:val="005C7C66"/>
    <w:rsid w:val="005D0E2D"/>
    <w:rsid w:val="005D4F3E"/>
    <w:rsid w:val="005E02F4"/>
    <w:rsid w:val="005E1BC1"/>
    <w:rsid w:val="005F0FC8"/>
    <w:rsid w:val="005F3FD8"/>
    <w:rsid w:val="00610EC4"/>
    <w:rsid w:val="0061352C"/>
    <w:rsid w:val="00617F18"/>
    <w:rsid w:val="006312F5"/>
    <w:rsid w:val="00634263"/>
    <w:rsid w:val="00637D37"/>
    <w:rsid w:val="0065729C"/>
    <w:rsid w:val="00666978"/>
    <w:rsid w:val="00667592"/>
    <w:rsid w:val="006749D7"/>
    <w:rsid w:val="00682F47"/>
    <w:rsid w:val="00684428"/>
    <w:rsid w:val="00684450"/>
    <w:rsid w:val="00686585"/>
    <w:rsid w:val="00691D4D"/>
    <w:rsid w:val="006A3584"/>
    <w:rsid w:val="006B78FB"/>
    <w:rsid w:val="006C0B64"/>
    <w:rsid w:val="006C2C01"/>
    <w:rsid w:val="006D2031"/>
    <w:rsid w:val="006D599D"/>
    <w:rsid w:val="006E1CE0"/>
    <w:rsid w:val="006F24FB"/>
    <w:rsid w:val="00710241"/>
    <w:rsid w:val="007114FD"/>
    <w:rsid w:val="00711969"/>
    <w:rsid w:val="00712458"/>
    <w:rsid w:val="0071556C"/>
    <w:rsid w:val="00725891"/>
    <w:rsid w:val="007258BC"/>
    <w:rsid w:val="007317C7"/>
    <w:rsid w:val="00733A43"/>
    <w:rsid w:val="007362E3"/>
    <w:rsid w:val="00743FDD"/>
    <w:rsid w:val="00750269"/>
    <w:rsid w:val="007529AD"/>
    <w:rsid w:val="0075610C"/>
    <w:rsid w:val="007565FE"/>
    <w:rsid w:val="0075764F"/>
    <w:rsid w:val="00763531"/>
    <w:rsid w:val="00764419"/>
    <w:rsid w:val="00767F1B"/>
    <w:rsid w:val="007727FA"/>
    <w:rsid w:val="00795CEB"/>
    <w:rsid w:val="007A52A1"/>
    <w:rsid w:val="007B1444"/>
    <w:rsid w:val="007C2285"/>
    <w:rsid w:val="007C2615"/>
    <w:rsid w:val="007D0944"/>
    <w:rsid w:val="007D1FE9"/>
    <w:rsid w:val="007D42CB"/>
    <w:rsid w:val="007E26E2"/>
    <w:rsid w:val="007F6F0E"/>
    <w:rsid w:val="0081678D"/>
    <w:rsid w:val="00822408"/>
    <w:rsid w:val="00833940"/>
    <w:rsid w:val="00835CBF"/>
    <w:rsid w:val="00836B38"/>
    <w:rsid w:val="00840969"/>
    <w:rsid w:val="00845311"/>
    <w:rsid w:val="00845641"/>
    <w:rsid w:val="008464DA"/>
    <w:rsid w:val="00862C00"/>
    <w:rsid w:val="00863F25"/>
    <w:rsid w:val="0087042B"/>
    <w:rsid w:val="00872E85"/>
    <w:rsid w:val="00880CDB"/>
    <w:rsid w:val="00881252"/>
    <w:rsid w:val="00884527"/>
    <w:rsid w:val="008943E7"/>
    <w:rsid w:val="008A1967"/>
    <w:rsid w:val="008A40A9"/>
    <w:rsid w:val="008A4942"/>
    <w:rsid w:val="008B7E9E"/>
    <w:rsid w:val="008C322F"/>
    <w:rsid w:val="008C3813"/>
    <w:rsid w:val="008C5955"/>
    <w:rsid w:val="008D106F"/>
    <w:rsid w:val="008D3DE4"/>
    <w:rsid w:val="008D59D6"/>
    <w:rsid w:val="008D743F"/>
    <w:rsid w:val="008E4BCA"/>
    <w:rsid w:val="008F5C6A"/>
    <w:rsid w:val="009000CD"/>
    <w:rsid w:val="00904B3D"/>
    <w:rsid w:val="00911588"/>
    <w:rsid w:val="00913B31"/>
    <w:rsid w:val="00914B28"/>
    <w:rsid w:val="0091629E"/>
    <w:rsid w:val="00917FEB"/>
    <w:rsid w:val="0094106C"/>
    <w:rsid w:val="00944E9F"/>
    <w:rsid w:val="0095647E"/>
    <w:rsid w:val="00962D5A"/>
    <w:rsid w:val="00963EA1"/>
    <w:rsid w:val="009657D0"/>
    <w:rsid w:val="00972D93"/>
    <w:rsid w:val="00974B96"/>
    <w:rsid w:val="0097642F"/>
    <w:rsid w:val="009779A9"/>
    <w:rsid w:val="00993DFF"/>
    <w:rsid w:val="009B3F75"/>
    <w:rsid w:val="009B5537"/>
    <w:rsid w:val="009B6B6C"/>
    <w:rsid w:val="009B7CD0"/>
    <w:rsid w:val="009C4639"/>
    <w:rsid w:val="009D3F8F"/>
    <w:rsid w:val="009D454B"/>
    <w:rsid w:val="009E251A"/>
    <w:rsid w:val="009E444C"/>
    <w:rsid w:val="009E58D3"/>
    <w:rsid w:val="009F2516"/>
    <w:rsid w:val="009F437E"/>
    <w:rsid w:val="009F6D4D"/>
    <w:rsid w:val="00A01598"/>
    <w:rsid w:val="00A06E15"/>
    <w:rsid w:val="00A14CF9"/>
    <w:rsid w:val="00A24110"/>
    <w:rsid w:val="00A24F4C"/>
    <w:rsid w:val="00A316F8"/>
    <w:rsid w:val="00A35719"/>
    <w:rsid w:val="00A37DD4"/>
    <w:rsid w:val="00A42EC1"/>
    <w:rsid w:val="00A44EA9"/>
    <w:rsid w:val="00A547EB"/>
    <w:rsid w:val="00A54F14"/>
    <w:rsid w:val="00A63B0B"/>
    <w:rsid w:val="00A67660"/>
    <w:rsid w:val="00A7586E"/>
    <w:rsid w:val="00A76F60"/>
    <w:rsid w:val="00A81B79"/>
    <w:rsid w:val="00A86C85"/>
    <w:rsid w:val="00A95401"/>
    <w:rsid w:val="00A965F0"/>
    <w:rsid w:val="00AA117D"/>
    <w:rsid w:val="00AA1C6C"/>
    <w:rsid w:val="00AB49A3"/>
    <w:rsid w:val="00AC476B"/>
    <w:rsid w:val="00AC7BD6"/>
    <w:rsid w:val="00AC7DE5"/>
    <w:rsid w:val="00B02538"/>
    <w:rsid w:val="00B02B8F"/>
    <w:rsid w:val="00B07F2B"/>
    <w:rsid w:val="00B1742F"/>
    <w:rsid w:val="00B305F3"/>
    <w:rsid w:val="00B32574"/>
    <w:rsid w:val="00B3686F"/>
    <w:rsid w:val="00B42011"/>
    <w:rsid w:val="00B425BA"/>
    <w:rsid w:val="00B43704"/>
    <w:rsid w:val="00B51B77"/>
    <w:rsid w:val="00B623D8"/>
    <w:rsid w:val="00B65717"/>
    <w:rsid w:val="00B66923"/>
    <w:rsid w:val="00B67D8D"/>
    <w:rsid w:val="00B77B9E"/>
    <w:rsid w:val="00B81CB7"/>
    <w:rsid w:val="00B83637"/>
    <w:rsid w:val="00BA004D"/>
    <w:rsid w:val="00BA35B6"/>
    <w:rsid w:val="00BB53F9"/>
    <w:rsid w:val="00BB78C5"/>
    <w:rsid w:val="00BC0FC3"/>
    <w:rsid w:val="00BC7AE9"/>
    <w:rsid w:val="00BD3064"/>
    <w:rsid w:val="00BD3435"/>
    <w:rsid w:val="00BE020C"/>
    <w:rsid w:val="00BE1768"/>
    <w:rsid w:val="00BF5592"/>
    <w:rsid w:val="00C02137"/>
    <w:rsid w:val="00C0365E"/>
    <w:rsid w:val="00C07266"/>
    <w:rsid w:val="00C20507"/>
    <w:rsid w:val="00C2288A"/>
    <w:rsid w:val="00C259D5"/>
    <w:rsid w:val="00C35E82"/>
    <w:rsid w:val="00C36B2E"/>
    <w:rsid w:val="00C4714B"/>
    <w:rsid w:val="00C50E3D"/>
    <w:rsid w:val="00C529C2"/>
    <w:rsid w:val="00C55945"/>
    <w:rsid w:val="00C573A7"/>
    <w:rsid w:val="00C5769A"/>
    <w:rsid w:val="00C6777A"/>
    <w:rsid w:val="00C71902"/>
    <w:rsid w:val="00C73BF5"/>
    <w:rsid w:val="00C809C6"/>
    <w:rsid w:val="00C82323"/>
    <w:rsid w:val="00C96DD6"/>
    <w:rsid w:val="00CA0DA8"/>
    <w:rsid w:val="00CA1451"/>
    <w:rsid w:val="00CA314C"/>
    <w:rsid w:val="00CA5662"/>
    <w:rsid w:val="00CA7945"/>
    <w:rsid w:val="00CB0C03"/>
    <w:rsid w:val="00CB186A"/>
    <w:rsid w:val="00CB3DA9"/>
    <w:rsid w:val="00CB47C1"/>
    <w:rsid w:val="00CC1AFF"/>
    <w:rsid w:val="00CC7D3F"/>
    <w:rsid w:val="00CD02AC"/>
    <w:rsid w:val="00CD3240"/>
    <w:rsid w:val="00CD4287"/>
    <w:rsid w:val="00CD4B6F"/>
    <w:rsid w:val="00CE5A9B"/>
    <w:rsid w:val="00D1163F"/>
    <w:rsid w:val="00D312E6"/>
    <w:rsid w:val="00D3524C"/>
    <w:rsid w:val="00D358F9"/>
    <w:rsid w:val="00D416F3"/>
    <w:rsid w:val="00D54B1E"/>
    <w:rsid w:val="00D61F13"/>
    <w:rsid w:val="00D739FA"/>
    <w:rsid w:val="00D762B5"/>
    <w:rsid w:val="00D77386"/>
    <w:rsid w:val="00D919AE"/>
    <w:rsid w:val="00D932F3"/>
    <w:rsid w:val="00D968A4"/>
    <w:rsid w:val="00DA1E00"/>
    <w:rsid w:val="00DA2DF0"/>
    <w:rsid w:val="00DB064E"/>
    <w:rsid w:val="00DB4445"/>
    <w:rsid w:val="00DC2E85"/>
    <w:rsid w:val="00DC7F18"/>
    <w:rsid w:val="00DD40DD"/>
    <w:rsid w:val="00DD4B32"/>
    <w:rsid w:val="00DE127E"/>
    <w:rsid w:val="00DE19FF"/>
    <w:rsid w:val="00DE726F"/>
    <w:rsid w:val="00DE7C77"/>
    <w:rsid w:val="00DF3622"/>
    <w:rsid w:val="00DF66BC"/>
    <w:rsid w:val="00DF7535"/>
    <w:rsid w:val="00E00B4C"/>
    <w:rsid w:val="00E026CB"/>
    <w:rsid w:val="00E062EA"/>
    <w:rsid w:val="00E138E3"/>
    <w:rsid w:val="00E22373"/>
    <w:rsid w:val="00E23C13"/>
    <w:rsid w:val="00E24CE9"/>
    <w:rsid w:val="00E31EC1"/>
    <w:rsid w:val="00E33CE0"/>
    <w:rsid w:val="00E33D66"/>
    <w:rsid w:val="00E34B45"/>
    <w:rsid w:val="00E34F4A"/>
    <w:rsid w:val="00E37647"/>
    <w:rsid w:val="00E52279"/>
    <w:rsid w:val="00E60636"/>
    <w:rsid w:val="00E65F1B"/>
    <w:rsid w:val="00E71E9D"/>
    <w:rsid w:val="00E84BE5"/>
    <w:rsid w:val="00E86A7F"/>
    <w:rsid w:val="00E91958"/>
    <w:rsid w:val="00E95535"/>
    <w:rsid w:val="00E95ABC"/>
    <w:rsid w:val="00EB742C"/>
    <w:rsid w:val="00EC5E64"/>
    <w:rsid w:val="00ED2119"/>
    <w:rsid w:val="00ED7171"/>
    <w:rsid w:val="00F0145A"/>
    <w:rsid w:val="00F073AA"/>
    <w:rsid w:val="00F10889"/>
    <w:rsid w:val="00F11672"/>
    <w:rsid w:val="00F149BF"/>
    <w:rsid w:val="00F1592F"/>
    <w:rsid w:val="00F26253"/>
    <w:rsid w:val="00F268A3"/>
    <w:rsid w:val="00F279FF"/>
    <w:rsid w:val="00F51E73"/>
    <w:rsid w:val="00F52A41"/>
    <w:rsid w:val="00F57A97"/>
    <w:rsid w:val="00F65D61"/>
    <w:rsid w:val="00F71FD6"/>
    <w:rsid w:val="00F74468"/>
    <w:rsid w:val="00F808DF"/>
    <w:rsid w:val="00F831C9"/>
    <w:rsid w:val="00F94A4B"/>
    <w:rsid w:val="00F95418"/>
    <w:rsid w:val="00F9699C"/>
    <w:rsid w:val="00FA281B"/>
    <w:rsid w:val="00FA58ED"/>
    <w:rsid w:val="00FB5BCB"/>
    <w:rsid w:val="00FB677F"/>
    <w:rsid w:val="00FC196C"/>
    <w:rsid w:val="00FC3255"/>
    <w:rsid w:val="00FC39F1"/>
    <w:rsid w:val="00FC5413"/>
    <w:rsid w:val="00FC768C"/>
    <w:rsid w:val="00FD0385"/>
    <w:rsid w:val="00FD76B8"/>
    <w:rsid w:val="00FE12C0"/>
    <w:rsid w:val="00FE1529"/>
    <w:rsid w:val="00FE158F"/>
    <w:rsid w:val="00FF162C"/>
    <w:rsid w:val="00FF6477"/>
    <w:rsid w:val="00FF697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E9"/>
    <w:pPr>
      <w:spacing w:after="200" w:line="276" w:lineRule="auto"/>
      <w:jc w:val="both"/>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E8F"/>
    <w:pPr>
      <w:ind w:left="720"/>
      <w:contextualSpacing/>
    </w:pPr>
  </w:style>
  <w:style w:type="paragraph" w:styleId="BodyTextIndent">
    <w:name w:val="Body Text Indent"/>
    <w:basedOn w:val="Normal"/>
    <w:link w:val="BodyTextIndentChar"/>
    <w:uiPriority w:val="99"/>
    <w:rsid w:val="0087042B"/>
    <w:pPr>
      <w:widowControl w:val="0"/>
      <w:autoSpaceDE w:val="0"/>
      <w:autoSpaceDN w:val="0"/>
      <w:adjustRightInd w:val="0"/>
      <w:spacing w:after="0" w:line="240" w:lineRule="auto"/>
      <w:ind w:firstLine="480"/>
      <w:jc w:val="left"/>
    </w:pPr>
    <w:rPr>
      <w:rFonts w:ascii="Arial" w:eastAsia="Times New Roman" w:hAnsi="Arial" w:cs="Arial"/>
      <w:szCs w:val="24"/>
    </w:rPr>
  </w:style>
  <w:style w:type="character" w:customStyle="1" w:styleId="BodyTextIndentChar">
    <w:name w:val="Body Text Indent Char"/>
    <w:basedOn w:val="DefaultParagraphFont"/>
    <w:link w:val="BodyTextIndent"/>
    <w:uiPriority w:val="99"/>
    <w:locked/>
    <w:rsid w:val="0087042B"/>
    <w:rPr>
      <w:rFonts w:ascii="Arial" w:hAnsi="Arial" w:cs="Arial"/>
      <w:sz w:val="24"/>
      <w:szCs w:val="24"/>
    </w:rPr>
  </w:style>
  <w:style w:type="paragraph" w:styleId="BalloonText">
    <w:name w:val="Balloon Text"/>
    <w:basedOn w:val="Normal"/>
    <w:link w:val="BalloonTextChar"/>
    <w:uiPriority w:val="99"/>
    <w:semiHidden/>
    <w:rsid w:val="00C82323"/>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locked/>
    <w:rsid w:val="00C82323"/>
    <w:rPr>
      <w:rFonts w:ascii="Tahoma" w:eastAsia="PMingLiU" w:hAnsi="Tahoma" w:cs="Tahoma"/>
      <w:sz w:val="16"/>
      <w:szCs w:val="16"/>
      <w:lang w:eastAsia="zh-TW"/>
    </w:rPr>
  </w:style>
  <w:style w:type="table" w:customStyle="1" w:styleId="TableGrid1">
    <w:name w:val="Table Grid1"/>
    <w:uiPriority w:val="99"/>
    <w:rsid w:val="00E95ABC"/>
    <w:rPr>
      <w:rFonts w:eastAsia="PMingLiU"/>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E95A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E95ABC"/>
    <w:rPr>
      <w:rFonts w:eastAsia="PMingLiU"/>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95ABC"/>
    <w:rPr>
      <w:rFonts w:eastAsia="PMingLiU"/>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uiPriority w:val="99"/>
    <w:rsid w:val="00E33D66"/>
    <w:rPr>
      <w:rFonts w:eastAsia="PMingLiU"/>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5223F"/>
    <w:rPr>
      <w:lang w:eastAsia="en-US"/>
    </w:rPr>
  </w:style>
  <w:style w:type="paragraph" w:styleId="Title">
    <w:name w:val="Title"/>
    <w:aliases w:val="Char Char"/>
    <w:basedOn w:val="Normal"/>
    <w:link w:val="TitleChar"/>
    <w:uiPriority w:val="99"/>
    <w:qFormat/>
    <w:locked/>
    <w:rsid w:val="002D6C97"/>
    <w:pPr>
      <w:spacing w:after="0" w:line="240" w:lineRule="auto"/>
      <w:jc w:val="center"/>
    </w:pPr>
    <w:rPr>
      <w:rFonts w:eastAsia="Times New Roman"/>
      <w:b/>
      <w:sz w:val="28"/>
      <w:szCs w:val="20"/>
    </w:rPr>
  </w:style>
  <w:style w:type="character" w:customStyle="1" w:styleId="TitleChar">
    <w:name w:val="Title Char"/>
    <w:aliases w:val="Char Char Char"/>
    <w:basedOn w:val="DefaultParagraphFont"/>
    <w:link w:val="Title"/>
    <w:uiPriority w:val="99"/>
    <w:locked/>
    <w:rsid w:val="002D6C97"/>
    <w:rPr>
      <w:rFonts w:ascii="Times New Roman" w:hAnsi="Times New Roman" w:cs="Times New Roman"/>
      <w:b/>
      <w:sz w:val="28"/>
    </w:rPr>
  </w:style>
  <w:style w:type="paragraph" w:customStyle="1" w:styleId="Default">
    <w:name w:val="Default"/>
    <w:uiPriority w:val="99"/>
    <w:rsid w:val="00C2050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72</Pages>
  <Words>23135</Words>
  <Characters>131875</Characters>
  <Application>Microsoft Office Word</Application>
  <DocSecurity>0</DocSecurity>
  <Lines>1098</Lines>
  <Paragraphs>309</Paragraphs>
  <ScaleCrop>false</ScaleCrop>
  <Company/>
  <LinksUpToDate>false</LinksUpToDate>
  <CharactersWithSpaces>154701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ПЪЛНО ОПИСАНИЕ НА ПРЕДМЕТА НА ОБЩЕСТВЕНАТА ПОРЪЧКА  С ПРЕДМЕТ:</dc:title>
  <dc:subject/>
  <dc:creator>power</dc:creator>
  <cp:keywords/>
  <dc:description/>
  <cp:lastModifiedBy>user_rozalina</cp:lastModifiedBy>
  <cp:revision>23</cp:revision>
  <cp:lastPrinted>2015-12-22T12:08:00Z</cp:lastPrinted>
  <dcterms:created xsi:type="dcterms:W3CDTF">2016-01-27T15:51:00Z</dcterms:created>
  <dcterms:modified xsi:type="dcterms:W3CDTF">2016-02-18T09:34:00Z</dcterms:modified>
</cp:coreProperties>
</file>