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041" w:rsidRDefault="00EE7041" w:rsidP="007C0861">
      <w:pPr>
        <w:spacing w:after="0" w:line="240" w:lineRule="auto"/>
        <w:ind w:firstLine="709"/>
        <w:jc w:val="right"/>
        <w:rPr>
          <w:rFonts w:ascii="Times New Roman" w:hAnsi="Times New Roman" w:cs="Times New Roman"/>
          <w:b/>
          <w:i/>
          <w:sz w:val="24"/>
          <w:szCs w:val="24"/>
          <w:lang w:val="en-US"/>
        </w:rPr>
      </w:pPr>
    </w:p>
    <w:p w:rsidR="00FF23FD" w:rsidRPr="007C0861" w:rsidRDefault="00FF23FD" w:rsidP="007C0861">
      <w:pPr>
        <w:spacing w:after="0" w:line="240" w:lineRule="auto"/>
        <w:ind w:firstLine="709"/>
        <w:jc w:val="center"/>
        <w:rPr>
          <w:rFonts w:ascii="Times New Roman" w:hAnsi="Times New Roman" w:cs="Times New Roman"/>
          <w:b/>
          <w:sz w:val="24"/>
          <w:szCs w:val="24"/>
        </w:rPr>
      </w:pPr>
      <w:r w:rsidRPr="007C0861">
        <w:rPr>
          <w:rFonts w:ascii="Times New Roman" w:hAnsi="Times New Roman" w:cs="Times New Roman"/>
          <w:b/>
          <w:sz w:val="24"/>
          <w:szCs w:val="24"/>
        </w:rPr>
        <w:t>ТЕХНИЧЕСКА СПЕЦИФИКАЦИЯ</w:t>
      </w:r>
    </w:p>
    <w:p w:rsidR="00FF23FD" w:rsidRPr="007C0861" w:rsidRDefault="00FF23FD" w:rsidP="007C0861">
      <w:pPr>
        <w:spacing w:after="0" w:line="240" w:lineRule="auto"/>
        <w:ind w:firstLine="709"/>
        <w:jc w:val="center"/>
        <w:rPr>
          <w:rFonts w:ascii="Times New Roman" w:hAnsi="Times New Roman" w:cs="Times New Roman"/>
          <w:b/>
          <w:sz w:val="24"/>
          <w:szCs w:val="24"/>
        </w:rPr>
      </w:pPr>
    </w:p>
    <w:p w:rsidR="00FF23FD" w:rsidRPr="007C0861" w:rsidRDefault="00FF23FD" w:rsidP="007C0861">
      <w:pPr>
        <w:spacing w:after="0" w:line="240" w:lineRule="auto"/>
        <w:ind w:firstLine="709"/>
        <w:jc w:val="center"/>
        <w:rPr>
          <w:rFonts w:ascii="Times New Roman" w:eastAsia="Calibri" w:hAnsi="Times New Roman" w:cs="Times New Roman"/>
          <w:b/>
          <w:color w:val="000000"/>
          <w:sz w:val="24"/>
          <w:szCs w:val="24"/>
        </w:rPr>
      </w:pPr>
      <w:r w:rsidRPr="007C0861">
        <w:rPr>
          <w:rFonts w:ascii="Times New Roman" w:hAnsi="Times New Roman" w:cs="Times New Roman"/>
          <w:b/>
          <w:sz w:val="24"/>
          <w:szCs w:val="24"/>
        </w:rPr>
        <w:t>ЗА</w:t>
      </w:r>
    </w:p>
    <w:p w:rsidR="00FF23FD" w:rsidRDefault="00FF23FD" w:rsidP="007C0861">
      <w:pPr>
        <w:spacing w:after="0" w:line="240" w:lineRule="auto"/>
        <w:jc w:val="center"/>
        <w:rPr>
          <w:rStyle w:val="filled-value2"/>
          <w:rFonts w:ascii="Times New Roman" w:hAnsi="Times New Roman" w:cs="Times New Roman"/>
          <w:b/>
          <w:sz w:val="24"/>
          <w:szCs w:val="24"/>
          <w:lang w:val="en-US"/>
        </w:rPr>
      </w:pPr>
      <w:r w:rsidRPr="007C0861">
        <w:rPr>
          <w:rStyle w:val="filled-value2"/>
          <w:rFonts w:ascii="Times New Roman" w:hAnsi="Times New Roman" w:cs="Times New Roman"/>
          <w:b/>
          <w:sz w:val="24"/>
          <w:szCs w:val="24"/>
        </w:rPr>
        <w:t>ИЗВЪРШВАНЕ Н</w:t>
      </w:r>
      <w:r w:rsidR="00E77B0F" w:rsidRPr="007C0861">
        <w:rPr>
          <w:rStyle w:val="filled-value2"/>
          <w:rFonts w:ascii="Times New Roman" w:hAnsi="Times New Roman" w:cs="Times New Roman"/>
          <w:b/>
          <w:sz w:val="24"/>
          <w:szCs w:val="24"/>
        </w:rPr>
        <w:t>А СТРОИТЕЛНО - МОНТАЖНИ РАБОТИ Н</w:t>
      </w:r>
      <w:r w:rsidRPr="007C0861">
        <w:rPr>
          <w:rStyle w:val="filled-value2"/>
          <w:rFonts w:ascii="Times New Roman" w:hAnsi="Times New Roman" w:cs="Times New Roman"/>
          <w:b/>
          <w:sz w:val="24"/>
          <w:szCs w:val="24"/>
        </w:rPr>
        <w:t>А УЛ. „ТОДОР КИРКОВ” , УЛ. „ГЕОРГИ КИРКОВ”, УЛ. „КИРИЛ И МЕТОДИЙ”, УЛ. „ПУШКИН”</w:t>
      </w:r>
    </w:p>
    <w:p w:rsidR="00624B13" w:rsidRPr="00624B13" w:rsidRDefault="00624B13" w:rsidP="007C0861">
      <w:pPr>
        <w:spacing w:after="0" w:line="240" w:lineRule="auto"/>
        <w:jc w:val="center"/>
        <w:rPr>
          <w:rFonts w:ascii="Times New Roman" w:eastAsia="Calibri" w:hAnsi="Times New Roman" w:cs="Times New Roman"/>
          <w:b/>
          <w:color w:val="000000"/>
          <w:sz w:val="24"/>
          <w:szCs w:val="24"/>
          <w:u w:val="single"/>
          <w:lang w:val="en-US"/>
        </w:rPr>
      </w:pPr>
    </w:p>
    <w:p w:rsidR="00FF23FD" w:rsidRPr="007C0861" w:rsidRDefault="00FF23FD" w:rsidP="007C0861">
      <w:pPr>
        <w:spacing w:after="0" w:line="240" w:lineRule="auto"/>
        <w:ind w:firstLine="709"/>
        <w:rPr>
          <w:rFonts w:ascii="Times New Roman" w:eastAsia="Calibri" w:hAnsi="Times New Roman" w:cs="Times New Roman"/>
          <w:b/>
          <w:color w:val="000000"/>
          <w:sz w:val="24"/>
          <w:szCs w:val="24"/>
        </w:rPr>
      </w:pPr>
      <w:r w:rsidRPr="007C0861">
        <w:rPr>
          <w:rFonts w:ascii="Times New Roman" w:eastAsia="Calibri" w:hAnsi="Times New Roman" w:cs="Times New Roman"/>
          <w:b/>
          <w:color w:val="000000"/>
          <w:sz w:val="24"/>
          <w:szCs w:val="24"/>
        </w:rPr>
        <w:t>1.Обхват и съществуващо положение на обекта:</w:t>
      </w:r>
    </w:p>
    <w:p w:rsidR="00FF23FD" w:rsidRPr="007C0861" w:rsidRDefault="00FF23FD" w:rsidP="007C0861">
      <w:pPr>
        <w:spacing w:after="0" w:line="240" w:lineRule="auto"/>
        <w:ind w:firstLine="709"/>
        <w:rPr>
          <w:rFonts w:ascii="Times New Roman" w:eastAsia="Calibri" w:hAnsi="Times New Roman" w:cs="Times New Roman"/>
          <w:color w:val="000000"/>
          <w:sz w:val="24"/>
          <w:szCs w:val="24"/>
        </w:rPr>
      </w:pPr>
      <w:r w:rsidRPr="007C0861">
        <w:rPr>
          <w:rFonts w:ascii="Times New Roman" w:eastAsia="Calibri" w:hAnsi="Times New Roman" w:cs="Times New Roman"/>
          <w:color w:val="000000"/>
          <w:sz w:val="24"/>
          <w:szCs w:val="24"/>
        </w:rPr>
        <w:t>За обекта има издадено Разрешение за строеж . Посочените в настоящата поръчка улици , представляват втори етап на изпълнение, съгласно издаденото разрешение. Обекта е IV категория съгласно ЗУТ.</w:t>
      </w:r>
    </w:p>
    <w:p w:rsidR="00FF23FD" w:rsidRPr="007C0861" w:rsidRDefault="00FF23FD" w:rsidP="007C0861">
      <w:pPr>
        <w:spacing w:after="0" w:line="240" w:lineRule="auto"/>
        <w:ind w:firstLine="709"/>
        <w:rPr>
          <w:rFonts w:ascii="Times New Roman" w:eastAsia="Calibri" w:hAnsi="Times New Roman" w:cs="Times New Roman"/>
          <w:color w:val="000000"/>
          <w:sz w:val="24"/>
          <w:szCs w:val="24"/>
        </w:rPr>
      </w:pPr>
      <w:r w:rsidRPr="007C0861">
        <w:rPr>
          <w:rFonts w:ascii="Times New Roman" w:eastAsia="Calibri" w:hAnsi="Times New Roman" w:cs="Times New Roman"/>
          <w:color w:val="000000"/>
          <w:sz w:val="24"/>
          <w:szCs w:val="24"/>
        </w:rPr>
        <w:t>Обществената поръчка включва следните улици:</w:t>
      </w:r>
    </w:p>
    <w:p w:rsidR="00FF23FD" w:rsidRPr="007C0861" w:rsidRDefault="00FF23FD" w:rsidP="007C0861">
      <w:pPr>
        <w:pStyle w:val="a3"/>
        <w:widowControl w:val="0"/>
        <w:numPr>
          <w:ilvl w:val="0"/>
          <w:numId w:val="2"/>
        </w:numPr>
        <w:autoSpaceDE w:val="0"/>
        <w:autoSpaceDN w:val="0"/>
        <w:adjustRightInd w:val="0"/>
        <w:jc w:val="both"/>
      </w:pPr>
      <w:r w:rsidRPr="007C0861">
        <w:t>Ул. „Тодор Кирков” от О.Т. 1037-1052-462 до О.Т. 490, с дължина -1164 м.</w:t>
      </w:r>
      <w:r w:rsidRPr="007C0861">
        <w:rPr>
          <w:rFonts w:eastAsia="Calibri"/>
        </w:rPr>
        <w:t xml:space="preserve"> и квадратура на уличната настилка 9712 м2.</w:t>
      </w:r>
    </w:p>
    <w:p w:rsidR="00FF23FD" w:rsidRPr="007C0861" w:rsidRDefault="00FF23FD" w:rsidP="007C0861">
      <w:pPr>
        <w:pStyle w:val="a3"/>
        <w:widowControl w:val="0"/>
        <w:numPr>
          <w:ilvl w:val="0"/>
          <w:numId w:val="2"/>
        </w:numPr>
        <w:autoSpaceDE w:val="0"/>
        <w:autoSpaceDN w:val="0"/>
        <w:adjustRightInd w:val="0"/>
        <w:jc w:val="both"/>
      </w:pPr>
      <w:r w:rsidRPr="007C0861">
        <w:t>Ул. „Георги Кирков” от О.Т.1094 до О.Т. 469, с дължина -312 м.</w:t>
      </w:r>
      <w:r w:rsidRPr="007C0861">
        <w:rPr>
          <w:rFonts w:eastAsia="Calibri"/>
        </w:rPr>
        <w:t xml:space="preserve"> и квадратура на уличната настилка 1995 м2.</w:t>
      </w:r>
    </w:p>
    <w:p w:rsidR="00FF23FD" w:rsidRPr="007C0861" w:rsidRDefault="00FF23FD" w:rsidP="007C0861">
      <w:pPr>
        <w:pStyle w:val="a3"/>
        <w:widowControl w:val="0"/>
        <w:numPr>
          <w:ilvl w:val="0"/>
          <w:numId w:val="2"/>
        </w:numPr>
        <w:autoSpaceDE w:val="0"/>
        <w:autoSpaceDN w:val="0"/>
        <w:adjustRightInd w:val="0"/>
        <w:jc w:val="both"/>
      </w:pPr>
      <w:r w:rsidRPr="007C0861">
        <w:t>Ул. „Кирил и Методий” от О.Т. 425 до О.Т. 1093 и О.Т. 450 до О.Т. 461, с дължина -451 м.</w:t>
      </w:r>
      <w:r w:rsidRPr="007C0861">
        <w:rPr>
          <w:rFonts w:eastAsia="Calibri"/>
        </w:rPr>
        <w:t xml:space="preserve"> и квадратура на уличната настилка 3884 м2.</w:t>
      </w:r>
    </w:p>
    <w:p w:rsidR="00FF23FD" w:rsidRPr="007C0861" w:rsidRDefault="00FF23FD" w:rsidP="007C0861">
      <w:pPr>
        <w:pStyle w:val="a3"/>
        <w:widowControl w:val="0"/>
        <w:numPr>
          <w:ilvl w:val="0"/>
          <w:numId w:val="2"/>
        </w:numPr>
        <w:autoSpaceDE w:val="0"/>
        <w:autoSpaceDN w:val="0"/>
        <w:adjustRightInd w:val="0"/>
        <w:jc w:val="both"/>
      </w:pPr>
      <w:r w:rsidRPr="007C0861">
        <w:t>Ул. „Пушкин” от О.Т. 475 до О.Т. 1107, с дължина -218 м.</w:t>
      </w:r>
      <w:r w:rsidRPr="007C0861">
        <w:rPr>
          <w:rFonts w:eastAsia="Calibri"/>
        </w:rPr>
        <w:t xml:space="preserve"> и квадратура на уличната настилка 1231 м2.</w:t>
      </w:r>
    </w:p>
    <w:p w:rsidR="00FF23FD" w:rsidRPr="007C0861" w:rsidRDefault="00FF23FD" w:rsidP="007C0861">
      <w:pPr>
        <w:pStyle w:val="a3"/>
        <w:widowControl w:val="0"/>
        <w:autoSpaceDE w:val="0"/>
        <w:autoSpaceDN w:val="0"/>
        <w:adjustRightInd w:val="0"/>
        <w:jc w:val="both"/>
      </w:pPr>
    </w:p>
    <w:p w:rsidR="00FF23FD" w:rsidRPr="007C0861" w:rsidRDefault="00FF23FD" w:rsidP="007C0861">
      <w:pPr>
        <w:spacing w:after="0" w:line="240" w:lineRule="auto"/>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 xml:space="preserve">            Предвидените за изпълнение дейности в проекта включват -полагане на настилка от асфалтобетон, пътни работи/полагане на бордюри, полагане на маркировка и пътни знаци, корекция нивото на дъждоприемни шахти.</w:t>
      </w:r>
    </w:p>
    <w:p w:rsidR="00FF23FD" w:rsidRPr="007C0861" w:rsidRDefault="00FF23FD" w:rsidP="007C0861">
      <w:pPr>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Трасето на улиците е съобразено с регулацията на града.</w:t>
      </w:r>
    </w:p>
    <w:p w:rsidR="00FF23FD" w:rsidRPr="007C0861" w:rsidRDefault="00FF23FD" w:rsidP="007C0861">
      <w:pPr>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Проектът предвижда повърхностно отводняване, като се ползват съществуващите дъждоприемни шахти. Предвижда се корекция на нивото на шахтите,които не съответстват на проектните нива.  Хоризонталната маркировка и вертикалната сигнализация са проектирани в съответствие с изискванията на Наредба за сигнализация на пътищата с маркировка.</w:t>
      </w:r>
    </w:p>
    <w:p w:rsidR="00FF23FD" w:rsidRPr="007C0861" w:rsidRDefault="00FF23FD" w:rsidP="007C0861">
      <w:pPr>
        <w:spacing w:after="0" w:line="240" w:lineRule="auto"/>
        <w:ind w:firstLine="709"/>
        <w:jc w:val="both"/>
        <w:rPr>
          <w:rFonts w:ascii="Times New Roman" w:eastAsia="Calibri" w:hAnsi="Times New Roman" w:cs="Times New Roman"/>
          <w:sz w:val="24"/>
          <w:szCs w:val="24"/>
        </w:rPr>
      </w:pPr>
    </w:p>
    <w:p w:rsidR="00FF23FD" w:rsidRPr="007C0861" w:rsidRDefault="00FF23FD" w:rsidP="007C0861">
      <w:pPr>
        <w:spacing w:after="0" w:line="240" w:lineRule="auto"/>
        <w:ind w:firstLine="709"/>
        <w:jc w:val="center"/>
        <w:rPr>
          <w:rFonts w:ascii="Times New Roman" w:hAnsi="Times New Roman" w:cs="Times New Roman"/>
          <w:b/>
          <w:sz w:val="24"/>
          <w:szCs w:val="24"/>
        </w:rPr>
      </w:pPr>
      <w:r w:rsidRPr="007C0861">
        <w:rPr>
          <w:rFonts w:ascii="Times New Roman" w:hAnsi="Times New Roman" w:cs="Times New Roman"/>
          <w:b/>
          <w:sz w:val="24"/>
          <w:szCs w:val="24"/>
        </w:rPr>
        <w:t>СИТУАЦИЯ</w:t>
      </w:r>
    </w:p>
    <w:p w:rsidR="00FF23FD" w:rsidRPr="007C0861" w:rsidRDefault="00FF23FD" w:rsidP="007C0861">
      <w:pPr>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Асфалтовите настилки по уличните платна в разглежданите участъци са изпълнени преди повече от 30 години и са в тежко експлоатационно състояние. Износващият пласт е напукан, с множество недопустими деформации и разрушения. Наблюдават се разрушения в асфалтовото покритие и на някои места се открива трошенокаменната основа, върху която са положени асфалтовите пластове.</w:t>
      </w:r>
    </w:p>
    <w:p w:rsidR="00FF23FD" w:rsidRPr="007C0861" w:rsidRDefault="00FF23FD" w:rsidP="007C0861">
      <w:pPr>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Проектното решение е съобразено със съществуващите строителни дадености по улиците и прилежащите им пресечни улици</w:t>
      </w:r>
      <w:r w:rsidRPr="007C0861">
        <w:rPr>
          <w:rFonts w:ascii="Times New Roman" w:eastAsia="Calibri" w:hAnsi="Times New Roman" w:cs="Times New Roman"/>
          <w:sz w:val="24"/>
          <w:szCs w:val="24"/>
          <w:lang w:val="en-US"/>
        </w:rPr>
        <w:t>.</w:t>
      </w:r>
      <w:r w:rsidRPr="007C0861">
        <w:rPr>
          <w:rFonts w:ascii="Times New Roman" w:eastAsia="Calibri" w:hAnsi="Times New Roman" w:cs="Times New Roman"/>
          <w:sz w:val="24"/>
          <w:szCs w:val="24"/>
        </w:rPr>
        <w:t xml:space="preserve">Улиците са проектирани с габарит, отговарящ максимално на съществуващото положение с габарит на уличното платно, включващ улична настилка . </w:t>
      </w:r>
    </w:p>
    <w:p w:rsidR="00FF23FD" w:rsidRPr="007C0861" w:rsidRDefault="00FF23FD" w:rsidP="007C0861">
      <w:pPr>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Организацията на движението по улиците е с влошена безопасност поради лошото състояние на уличните настилки и тротоарите. Липсва хоризонтална маркировка, а наличната  вертикалната сигнализация е недостатъчна и се нуждае от обновяване.</w:t>
      </w:r>
    </w:p>
    <w:p w:rsidR="00FF23FD" w:rsidRPr="007C0861" w:rsidRDefault="00FF23FD" w:rsidP="007C0861">
      <w:pPr>
        <w:spacing w:after="0" w:line="240" w:lineRule="auto"/>
        <w:ind w:firstLine="709"/>
        <w:jc w:val="both"/>
        <w:rPr>
          <w:rFonts w:ascii="Times New Roman" w:eastAsia="Calibri" w:hAnsi="Times New Roman" w:cs="Times New Roman"/>
          <w:sz w:val="24"/>
          <w:szCs w:val="24"/>
          <w:lang w:val="en-US"/>
        </w:rPr>
      </w:pPr>
    </w:p>
    <w:p w:rsidR="00FF23FD" w:rsidRPr="007C0861" w:rsidRDefault="00FF23FD" w:rsidP="007C0861">
      <w:pPr>
        <w:widowControl w:val="0"/>
        <w:spacing w:after="0" w:line="240" w:lineRule="auto"/>
        <w:ind w:firstLine="709"/>
        <w:jc w:val="center"/>
        <w:rPr>
          <w:rFonts w:ascii="Times New Roman" w:hAnsi="Times New Roman" w:cs="Times New Roman"/>
          <w:b/>
          <w:sz w:val="24"/>
          <w:szCs w:val="24"/>
        </w:rPr>
      </w:pPr>
      <w:r w:rsidRPr="007C0861">
        <w:rPr>
          <w:rFonts w:ascii="Times New Roman" w:hAnsi="Times New Roman" w:cs="Times New Roman"/>
          <w:b/>
          <w:sz w:val="24"/>
          <w:szCs w:val="24"/>
        </w:rPr>
        <w:t>НАДЛЪЖЕН И НАПРЕЧЕН ПРОФИЛ</w:t>
      </w:r>
    </w:p>
    <w:p w:rsidR="00FF23FD" w:rsidRPr="007C0861" w:rsidRDefault="00FF23FD" w:rsidP="007C0861">
      <w:pPr>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Надлъжните профили са оформени с нивелети, прекарани така, че да се използва максимално носимоспособността на съществуващите улични настилки.</w:t>
      </w:r>
    </w:p>
    <w:p w:rsidR="00FF23FD" w:rsidRPr="007C0861" w:rsidRDefault="00FF23FD" w:rsidP="007C0861">
      <w:pPr>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lastRenderedPageBreak/>
        <w:t xml:space="preserve">Напречният наклон на уличните настилки е двустранен  </w:t>
      </w:r>
      <w:r w:rsidRPr="007C0861">
        <w:rPr>
          <w:rFonts w:ascii="Times New Roman" w:eastAsia="Calibri" w:hAnsi="Times New Roman" w:cs="Times New Roman"/>
          <w:sz w:val="24"/>
          <w:szCs w:val="24"/>
          <w:lang w:val="en-US"/>
        </w:rPr>
        <w:t>q=2%</w:t>
      </w:r>
      <w:r w:rsidRPr="007C0861">
        <w:rPr>
          <w:rFonts w:ascii="Times New Roman" w:eastAsia="Calibri" w:hAnsi="Times New Roman" w:cs="Times New Roman"/>
          <w:sz w:val="24"/>
          <w:szCs w:val="24"/>
        </w:rPr>
        <w:t>, а напречният наклон на тротоарите е едностранен и е в размер на 2%.</w:t>
      </w:r>
    </w:p>
    <w:p w:rsidR="00FF23FD" w:rsidRPr="007C0861" w:rsidRDefault="00FF23FD" w:rsidP="007C0861">
      <w:pPr>
        <w:spacing w:after="0" w:line="240" w:lineRule="auto"/>
        <w:ind w:firstLine="709"/>
        <w:jc w:val="both"/>
        <w:rPr>
          <w:rFonts w:ascii="Times New Roman" w:eastAsia="Calibri" w:hAnsi="Times New Roman" w:cs="Times New Roman"/>
          <w:sz w:val="24"/>
          <w:szCs w:val="24"/>
        </w:rPr>
      </w:pPr>
    </w:p>
    <w:p w:rsidR="00FF23FD" w:rsidRPr="007C0861" w:rsidRDefault="00FF23FD" w:rsidP="007C0861">
      <w:pPr>
        <w:spacing w:after="0" w:line="240" w:lineRule="auto"/>
        <w:ind w:firstLine="709"/>
        <w:jc w:val="center"/>
        <w:rPr>
          <w:rFonts w:ascii="Times New Roman" w:eastAsia="Calibri" w:hAnsi="Times New Roman" w:cs="Times New Roman"/>
          <w:b/>
          <w:sz w:val="24"/>
          <w:szCs w:val="24"/>
        </w:rPr>
      </w:pPr>
      <w:r w:rsidRPr="007C0861">
        <w:rPr>
          <w:rFonts w:ascii="Times New Roman" w:eastAsia="Calibri" w:hAnsi="Times New Roman" w:cs="Times New Roman"/>
          <w:b/>
          <w:sz w:val="24"/>
          <w:szCs w:val="24"/>
        </w:rPr>
        <w:t>КОНСТРУКЦИЯ НА ПЪТНАТА НАСТИЛКА И ОТВОДНЯВАНЕ</w:t>
      </w:r>
    </w:p>
    <w:p w:rsidR="00FF23FD" w:rsidRPr="007C0861" w:rsidRDefault="00FF23FD" w:rsidP="007C0861">
      <w:pPr>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Предмет на настоящата обществена поръчка са :подготвителни работи на пътното легло, полагане на настилка от асфалтобетон, пътни работи/полагане на бордюри, полагане на маркировка и пътни знаци, корекция нивото на дъждоприемни шахти.</w:t>
      </w:r>
    </w:p>
    <w:p w:rsidR="00FF23FD" w:rsidRPr="007C0861" w:rsidRDefault="00FF23FD" w:rsidP="007C0861">
      <w:pPr>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Изпълнението на СМР да е съгласно одобрения инвестиционен проект и КСС, като тротоарните настилки не са предмет на настоящата обществена поръчка.</w:t>
      </w:r>
    </w:p>
    <w:p w:rsidR="00FF23FD" w:rsidRPr="007C0861" w:rsidRDefault="00FF23FD" w:rsidP="007C0861">
      <w:pPr>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Извършва се  фрезоване за осигуряване технологичните дебелини на асфалтовите пластове и подмяната на старите улични бордюри с нови такива, подравнява се  и се профилира съществуващата настилка.  Окончателното профилиране на настилката се постига с полагането на изравнителния пласт от неплътен асфалтобетон (биндер), който е с дебелина 4см. Асфалтополагането се прави задължително на струна, като нивата на полагания асфалтов пласт (биндер) се контролират по електронен път. По този начин се елиминират неравностите в съществуващата настилка, постига се по-голяма хомогенност и максимално уплътнение.</w:t>
      </w:r>
    </w:p>
    <w:p w:rsidR="00FF23FD" w:rsidRPr="007C0861" w:rsidRDefault="00FF23FD" w:rsidP="007C0861">
      <w:pPr>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Следва полагане на износващия асфалтобетонов пласт от плътен асфалтобетон, който е с константна дебелина от 4см.</w:t>
      </w:r>
    </w:p>
    <w:p w:rsidR="00FF23FD" w:rsidRPr="007C0861" w:rsidRDefault="00FF23FD" w:rsidP="007C0861">
      <w:pPr>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Тези асфалтови пластове оформят монолитно асфалтово покритие, повишаващо носещата способност на пътната конструкция.</w:t>
      </w:r>
    </w:p>
    <w:p w:rsidR="00FF23FD" w:rsidRPr="007C0861" w:rsidRDefault="00FF23FD" w:rsidP="007C0861">
      <w:pPr>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Уличните настилки са ограничени с бетонови бордюри 15/25/50см върху бетонова основа, съгласно проекта .</w:t>
      </w:r>
    </w:p>
    <w:p w:rsidR="00FF23FD" w:rsidRPr="007C0861" w:rsidRDefault="00FF23FD" w:rsidP="007C0861">
      <w:pPr>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Отводняването на настилките е повърхностно, като се използват съществуващите водоприемни съоръжения, зауствани в уличната канализация. Предвижда се ремонт на дъждоприемните шахти и повдигане на тяхното ниво и това на ревизионните шахти до такова, съответстващо на проектираните нивелети.</w:t>
      </w:r>
    </w:p>
    <w:p w:rsidR="00FF23FD" w:rsidRPr="007C0861" w:rsidRDefault="00FF23FD" w:rsidP="007C0861">
      <w:pPr>
        <w:spacing w:after="0" w:line="240" w:lineRule="auto"/>
        <w:ind w:firstLine="709"/>
        <w:jc w:val="both"/>
        <w:rPr>
          <w:rFonts w:ascii="Times New Roman" w:eastAsia="Calibri" w:hAnsi="Times New Roman" w:cs="Times New Roman"/>
          <w:sz w:val="24"/>
          <w:szCs w:val="24"/>
        </w:rPr>
      </w:pPr>
    </w:p>
    <w:p w:rsidR="00FF23FD" w:rsidRPr="007C0861" w:rsidRDefault="00FF23FD" w:rsidP="007C0861">
      <w:pPr>
        <w:spacing w:after="0" w:line="240" w:lineRule="auto"/>
        <w:ind w:firstLine="709"/>
        <w:jc w:val="center"/>
        <w:rPr>
          <w:rFonts w:ascii="Times New Roman" w:eastAsia="Calibri" w:hAnsi="Times New Roman" w:cs="Times New Roman"/>
          <w:b/>
          <w:sz w:val="24"/>
          <w:szCs w:val="24"/>
        </w:rPr>
      </w:pPr>
      <w:r w:rsidRPr="007C0861">
        <w:rPr>
          <w:rFonts w:ascii="Times New Roman" w:eastAsia="Calibri" w:hAnsi="Times New Roman" w:cs="Times New Roman"/>
          <w:b/>
          <w:sz w:val="24"/>
          <w:szCs w:val="24"/>
        </w:rPr>
        <w:t>ПЛАН ЗА ОРГАНИЗАЦИЯ НА ДВИЖЕНИЕТО</w:t>
      </w:r>
    </w:p>
    <w:p w:rsidR="00FF23FD" w:rsidRPr="007C0861" w:rsidRDefault="00FF23FD" w:rsidP="007C0861">
      <w:pPr>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Организацията на движението на ППС и пешеходците по улиците е решена с хоризонтална маркировка и вертикална сигнализация.</w:t>
      </w:r>
    </w:p>
    <w:p w:rsidR="00FF23FD" w:rsidRPr="007C0861" w:rsidRDefault="00FF23FD" w:rsidP="007C0861">
      <w:pPr>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За пешеходното движение са предвидени пешеходни пътеки М8.1 и М8.2  , както и знаци даващи информация за тяхното местоположение.</w:t>
      </w:r>
    </w:p>
    <w:p w:rsidR="00FF23FD" w:rsidRPr="007C0861" w:rsidRDefault="00FF23FD" w:rsidP="007C0861">
      <w:pPr>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b/>
          <w:sz w:val="24"/>
          <w:szCs w:val="24"/>
        </w:rPr>
        <w:t xml:space="preserve">Вертикална сигнализация </w:t>
      </w:r>
      <w:r w:rsidRPr="007C0861">
        <w:rPr>
          <w:rFonts w:ascii="Times New Roman" w:eastAsia="Calibri" w:hAnsi="Times New Roman" w:cs="Times New Roman"/>
          <w:sz w:val="24"/>
          <w:szCs w:val="24"/>
        </w:rPr>
        <w:t xml:space="preserve">- Предвидените пътни знаци са </w:t>
      </w:r>
      <w:r w:rsidRPr="007C0861">
        <w:rPr>
          <w:rFonts w:ascii="Times New Roman" w:eastAsia="Calibri" w:hAnsi="Times New Roman" w:cs="Times New Roman"/>
          <w:sz w:val="24"/>
          <w:szCs w:val="24"/>
          <w:lang w:val="en-US"/>
        </w:rPr>
        <w:t>II</w:t>
      </w:r>
      <w:r w:rsidRPr="007C0861">
        <w:rPr>
          <w:rFonts w:ascii="Times New Roman" w:eastAsia="Calibri" w:hAnsi="Times New Roman" w:cs="Times New Roman"/>
          <w:sz w:val="24"/>
          <w:szCs w:val="24"/>
        </w:rPr>
        <w:t xml:space="preserve">-ри типоразмер. Изработването им да стане в пълно съответствие с техническите и технологични изисквания на БДС 1517:2006 и БДСEN 12899-1или еквивалентен. </w:t>
      </w:r>
    </w:p>
    <w:p w:rsidR="00FF23FD" w:rsidRPr="007C0861" w:rsidRDefault="00FF23FD" w:rsidP="007C086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b/>
          <w:sz w:val="24"/>
          <w:szCs w:val="24"/>
        </w:rPr>
        <w:t>Хоризонтална маркировка</w:t>
      </w:r>
      <w:r w:rsidRPr="007C0861">
        <w:rPr>
          <w:rFonts w:ascii="Times New Roman" w:eastAsia="Calibri" w:hAnsi="Times New Roman" w:cs="Times New Roman"/>
          <w:sz w:val="24"/>
          <w:szCs w:val="24"/>
        </w:rPr>
        <w:t>. Маркировката да се изпълни бяла термопластична маркировка със светлоотражателни перли, машинно положена.</w:t>
      </w:r>
    </w:p>
    <w:p w:rsidR="00FF23FD" w:rsidRPr="007C0861" w:rsidRDefault="00FF23FD" w:rsidP="007C086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23FD" w:rsidRPr="007C0861" w:rsidRDefault="00FF23FD" w:rsidP="007C0861">
      <w:pPr>
        <w:spacing w:after="0" w:line="240" w:lineRule="auto"/>
        <w:ind w:firstLine="709"/>
        <w:jc w:val="center"/>
        <w:rPr>
          <w:rFonts w:ascii="Times New Roman" w:eastAsia="Calibri" w:hAnsi="Times New Roman" w:cs="Times New Roman"/>
          <w:b/>
          <w:sz w:val="24"/>
          <w:szCs w:val="24"/>
        </w:rPr>
      </w:pPr>
      <w:r w:rsidRPr="007C0861">
        <w:rPr>
          <w:rFonts w:ascii="Times New Roman" w:eastAsia="Calibri" w:hAnsi="Times New Roman" w:cs="Times New Roman"/>
          <w:b/>
          <w:sz w:val="24"/>
          <w:szCs w:val="24"/>
        </w:rPr>
        <w:t>ВРЕМЕННА ОРГАНИЗАЦИЯ НА ДВИЖЕНИЕТО:</w:t>
      </w:r>
    </w:p>
    <w:p w:rsidR="00FF23FD" w:rsidRPr="007C0861" w:rsidRDefault="00FF23FD" w:rsidP="007C0861">
      <w:pPr>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 xml:space="preserve">При изпълнение на СМР да се спазва указанията за временна организация на движението . Пътните знаци и другите средства за сигнализиране на строителните и ремонтните работи са поставени върху стабилно закрепени стълбчета, преносими стойки или возими стойки-платформи. Предназначените знаци са </w:t>
      </w:r>
      <w:r w:rsidRPr="007C0861">
        <w:rPr>
          <w:rFonts w:ascii="Times New Roman" w:eastAsia="Calibri" w:hAnsi="Times New Roman" w:cs="Times New Roman"/>
          <w:sz w:val="24"/>
          <w:szCs w:val="24"/>
          <w:lang w:val="en-US"/>
        </w:rPr>
        <w:t>II</w:t>
      </w:r>
      <w:r w:rsidRPr="007C0861">
        <w:rPr>
          <w:rFonts w:ascii="Times New Roman" w:eastAsia="Calibri" w:hAnsi="Times New Roman" w:cs="Times New Roman"/>
          <w:sz w:val="24"/>
          <w:szCs w:val="24"/>
        </w:rPr>
        <w:t>-ри типоразмер,рефлектиращи.</w:t>
      </w:r>
    </w:p>
    <w:p w:rsidR="00FF23FD" w:rsidRPr="007C0861" w:rsidRDefault="00FF23FD" w:rsidP="007C0861">
      <w:pPr>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Пътните знаци от постоянната сигнализация по този проект, трябва да бъдат покрити с непрозрачен калъф</w:t>
      </w:r>
      <w:r w:rsidRPr="007C0861">
        <w:rPr>
          <w:rFonts w:ascii="Times New Roman" w:eastAsia="Calibri" w:hAnsi="Times New Roman" w:cs="Times New Roman"/>
          <w:sz w:val="24"/>
          <w:szCs w:val="24"/>
          <w:lang w:val="en-US"/>
        </w:rPr>
        <w:t xml:space="preserve">. </w:t>
      </w:r>
    </w:p>
    <w:p w:rsidR="00FF23FD" w:rsidRPr="007C0861" w:rsidRDefault="00FF23FD" w:rsidP="007C0861">
      <w:pPr>
        <w:spacing w:after="0" w:line="240" w:lineRule="auto"/>
        <w:ind w:firstLine="709"/>
        <w:jc w:val="both"/>
        <w:rPr>
          <w:rFonts w:ascii="Times New Roman" w:eastAsia="Calibri" w:hAnsi="Times New Roman" w:cs="Times New Roman"/>
          <w:sz w:val="24"/>
          <w:szCs w:val="24"/>
        </w:rPr>
      </w:pPr>
    </w:p>
    <w:p w:rsidR="00FF23FD" w:rsidRPr="007C0861" w:rsidRDefault="00FF23FD" w:rsidP="007C0861">
      <w:pPr>
        <w:spacing w:after="0" w:line="240" w:lineRule="auto"/>
        <w:ind w:firstLine="709"/>
        <w:jc w:val="center"/>
        <w:rPr>
          <w:rFonts w:ascii="Times New Roman" w:eastAsia="Calibri" w:hAnsi="Times New Roman" w:cs="Times New Roman"/>
          <w:b/>
          <w:sz w:val="24"/>
          <w:szCs w:val="24"/>
        </w:rPr>
      </w:pPr>
      <w:r w:rsidRPr="007C0861">
        <w:rPr>
          <w:rFonts w:ascii="Times New Roman" w:eastAsia="Calibri" w:hAnsi="Times New Roman" w:cs="Times New Roman"/>
          <w:b/>
          <w:sz w:val="24"/>
          <w:szCs w:val="24"/>
        </w:rPr>
        <w:lastRenderedPageBreak/>
        <w:t>ПЛАН ЗА УПРАВЛЕНИЕ НА СТРОИТЕЛНИТЕ ОТПАДЪЦИ</w:t>
      </w:r>
    </w:p>
    <w:p w:rsidR="00FF23FD" w:rsidRPr="007C0861" w:rsidRDefault="00FF23FD" w:rsidP="007C0861">
      <w:pPr>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Местата за складиране, и сортиране на строителните отпадъци е необходимо да се означат на строителната площадка. Строителната площадка трябва да бъде снабдена с контейнери, надписани и означени за вида строителни отпадъци, които ще се съдържат в тях. Техническият ръководител на обекта инструктира работниците за местата на складиране и начина на сортиране на строителните отпадъци.</w:t>
      </w:r>
    </w:p>
    <w:p w:rsidR="00FF23FD" w:rsidRPr="007C0861" w:rsidRDefault="00FF23FD" w:rsidP="007C0861">
      <w:pPr>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Нерециклируемите неопасни СО се транспортират до най-близкото депо за неопасни или инертни отпадъци.</w:t>
      </w:r>
    </w:p>
    <w:p w:rsidR="00FF23FD" w:rsidRPr="007C0861" w:rsidRDefault="00FF23FD" w:rsidP="007C0861">
      <w:pPr>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Забранява се нерегламентираното изхвърляне, изгаряне, както и всяка друга форма на нерегламентирано третиране на СО, в т. ч. изхвърлянето им в контейнерите за събиране на битови отпадъци или отпадъци от опаковки. При изпълнение на поръчката следва да се спазват заложените изисквания в разработения План за управление на отпадъците.</w:t>
      </w:r>
    </w:p>
    <w:p w:rsidR="00FF23FD" w:rsidRPr="007C0861" w:rsidRDefault="00FF23FD" w:rsidP="007C0861">
      <w:pPr>
        <w:spacing w:after="0" w:line="240" w:lineRule="auto"/>
        <w:ind w:firstLine="709"/>
        <w:jc w:val="both"/>
        <w:rPr>
          <w:rFonts w:ascii="Times New Roman" w:eastAsia="Calibri" w:hAnsi="Times New Roman" w:cs="Times New Roman"/>
          <w:sz w:val="24"/>
          <w:szCs w:val="24"/>
          <w:highlight w:val="yellow"/>
        </w:rPr>
      </w:pPr>
    </w:p>
    <w:p w:rsidR="00FF23FD" w:rsidRPr="007C0861" w:rsidRDefault="00FF23FD" w:rsidP="007C0861">
      <w:pPr>
        <w:spacing w:after="0" w:line="240" w:lineRule="auto"/>
        <w:ind w:firstLine="709"/>
        <w:jc w:val="center"/>
        <w:rPr>
          <w:rFonts w:ascii="Times New Roman" w:eastAsia="Calibri" w:hAnsi="Times New Roman" w:cs="Times New Roman"/>
          <w:b/>
          <w:sz w:val="24"/>
          <w:szCs w:val="24"/>
        </w:rPr>
      </w:pPr>
      <w:r w:rsidRPr="007C0861">
        <w:rPr>
          <w:rFonts w:ascii="Times New Roman" w:eastAsia="Calibri" w:hAnsi="Times New Roman" w:cs="Times New Roman"/>
          <w:b/>
          <w:sz w:val="24"/>
          <w:szCs w:val="24"/>
        </w:rPr>
        <w:t>ЧАСТ ПЛАН ЗА БЕЗОПАСНОСТ И ЗДРАВЕ</w:t>
      </w:r>
    </w:p>
    <w:p w:rsidR="00FF23FD" w:rsidRPr="007C0861" w:rsidRDefault="00FF23FD" w:rsidP="007C0861">
      <w:pPr>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Осигуряването на здравословни и безопасни условия на труд се извършва съобразно спецификата на провежданата дейност и изискванията на техническото и социалното развитие с цел защитата на живота, здравето и работоспособността на работещите лица.</w:t>
      </w:r>
    </w:p>
    <w:p w:rsidR="00FF23FD" w:rsidRPr="007C0861" w:rsidRDefault="00FF23FD" w:rsidP="007C0861">
      <w:pPr>
        <w:spacing w:after="0" w:line="240" w:lineRule="auto"/>
        <w:ind w:firstLine="709"/>
        <w:jc w:val="both"/>
        <w:rPr>
          <w:rFonts w:ascii="Times New Roman" w:eastAsia="Calibri" w:hAnsi="Times New Roman" w:cs="Times New Roman"/>
          <w:sz w:val="24"/>
          <w:szCs w:val="24"/>
          <w:u w:val="single"/>
        </w:rPr>
      </w:pPr>
      <w:r w:rsidRPr="007C0861">
        <w:rPr>
          <w:rFonts w:ascii="Times New Roman" w:eastAsia="Calibri" w:hAnsi="Times New Roman" w:cs="Times New Roman"/>
          <w:sz w:val="24"/>
          <w:szCs w:val="24"/>
          <w:u w:val="single"/>
        </w:rPr>
        <w:t>Нормативна уредба:</w:t>
      </w:r>
    </w:p>
    <w:p w:rsidR="00FF23FD" w:rsidRPr="007C0861" w:rsidRDefault="00FF23FD" w:rsidP="007C0861">
      <w:pPr>
        <w:numPr>
          <w:ilvl w:val="0"/>
          <w:numId w:val="1"/>
        </w:numPr>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Закон за здравословни и безопасни условия на труд, (ЗЗБУТ) (обн., ДВ, бр. 124 от 23.12.1997 г., изм., бр. 86 от 1999 г., бр. 64 и 92 от 2000 г. бр. 25 и 111 от 2001 г., изм. и дои., бр. 18 и изм. бр. 114 от 2003 г.)</w:t>
      </w:r>
    </w:p>
    <w:p w:rsidR="00FF23FD" w:rsidRPr="007C0861" w:rsidRDefault="00FF23FD" w:rsidP="007C0861">
      <w:pPr>
        <w:numPr>
          <w:ilvl w:val="0"/>
          <w:numId w:val="1"/>
        </w:numPr>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НАРЕДБА № 2/от 22 март 2004 г. за минималните изисквания за здравословни и безопасни условия на труд при извършване на строителни и монтажни работи (ДВ, бр.37 от 2004 г.)</w:t>
      </w:r>
    </w:p>
    <w:p w:rsidR="00FF23FD" w:rsidRPr="007C0861" w:rsidRDefault="00FF23FD" w:rsidP="007C0861">
      <w:pPr>
        <w:numPr>
          <w:ilvl w:val="0"/>
          <w:numId w:val="1"/>
        </w:numPr>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НАРЕДБА № 3 от 14.05.1996г. за инструктажа на работниците и служителите по безопасност, хигиена на труда и противопожарна охрана, (обн., ДВ, бр. 44 от 21.05.1996г.)</w:t>
      </w:r>
    </w:p>
    <w:p w:rsidR="00FF23FD" w:rsidRPr="007C0861" w:rsidRDefault="00FF23FD" w:rsidP="007C0861">
      <w:pPr>
        <w:numPr>
          <w:ilvl w:val="0"/>
          <w:numId w:val="1"/>
        </w:numPr>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НАРЕДБА № 3 от 19.04.2001 г. за минималните изисквания за безопасност и опазване на здравето на работещите при използване на лични предпазни средства на работното място, (обн., ДВ, бр. 46 от 15.05.2001 г., в сила от 16.08.2001 г.</w:t>
      </w:r>
    </w:p>
    <w:p w:rsidR="00FF23FD" w:rsidRPr="007C0861" w:rsidRDefault="00FF23FD" w:rsidP="007C0861">
      <w:pPr>
        <w:numPr>
          <w:ilvl w:val="0"/>
          <w:numId w:val="1"/>
        </w:numPr>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НАРЕДБА № 4 от 2.08.1995 г. за знаците и сигналите за безопасност на труда и противопожарна охрана, (обн., ДВ, бр. 77 от 1.09.1995 г., в сила от 1.01.1996 г.</w:t>
      </w:r>
    </w:p>
    <w:p w:rsidR="00FF23FD" w:rsidRPr="007C0861" w:rsidRDefault="00FF23FD" w:rsidP="007C0861">
      <w:pPr>
        <w:numPr>
          <w:ilvl w:val="0"/>
          <w:numId w:val="1"/>
        </w:numPr>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p>
    <w:p w:rsidR="00FF23FD" w:rsidRPr="007C0861" w:rsidRDefault="00FF23FD" w:rsidP="007C0861">
      <w:pPr>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При изпълнение на поръчката следва да се спазват заложените изисквания в разработения План за безопасност и здраве.</w:t>
      </w:r>
    </w:p>
    <w:p w:rsidR="00FF23FD" w:rsidRPr="007C0861" w:rsidRDefault="00FF23FD" w:rsidP="007C0861">
      <w:pPr>
        <w:spacing w:after="0" w:line="240" w:lineRule="auto"/>
        <w:ind w:firstLine="709"/>
        <w:jc w:val="both"/>
        <w:rPr>
          <w:rFonts w:ascii="Times New Roman" w:eastAsia="Calibri" w:hAnsi="Times New Roman" w:cs="Times New Roman"/>
          <w:sz w:val="24"/>
          <w:szCs w:val="24"/>
        </w:rPr>
      </w:pPr>
    </w:p>
    <w:p w:rsidR="00FF23FD" w:rsidRPr="007C0861" w:rsidRDefault="00FF23FD" w:rsidP="007C0861">
      <w:pPr>
        <w:spacing w:after="0" w:line="240" w:lineRule="auto"/>
        <w:ind w:firstLine="709"/>
        <w:jc w:val="center"/>
        <w:rPr>
          <w:rFonts w:ascii="Times New Roman" w:eastAsia="Calibri" w:hAnsi="Times New Roman" w:cs="Times New Roman"/>
          <w:b/>
          <w:sz w:val="24"/>
          <w:szCs w:val="24"/>
        </w:rPr>
      </w:pPr>
      <w:r w:rsidRPr="007C0861">
        <w:rPr>
          <w:rFonts w:ascii="Times New Roman" w:eastAsia="Calibri" w:hAnsi="Times New Roman" w:cs="Times New Roman"/>
          <w:b/>
          <w:sz w:val="24"/>
          <w:szCs w:val="24"/>
        </w:rPr>
        <w:t>ИЗИСКВАНИЯ КЪМ СТРОИТЕЛСТВОТО:</w:t>
      </w:r>
    </w:p>
    <w:p w:rsidR="00FF23FD" w:rsidRPr="007C0861" w:rsidRDefault="00FF23FD" w:rsidP="007C0861">
      <w:pPr>
        <w:tabs>
          <w:tab w:val="num" w:pos="0"/>
        </w:tabs>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 xml:space="preserve">Изпълнителят носи пълна отговорност за реализираните видове работи до изтичане на гаранционните срокове за изпълнени строителни и монтажни работи, съоръжения на строителния обект. Всички дейности, предмет на настоящата обществена поръчка, следва да бъдат с високо качество и в съответствие с проекта и с изискванията на нормативните документи. </w:t>
      </w:r>
    </w:p>
    <w:p w:rsidR="00FF23FD" w:rsidRPr="007C0861" w:rsidRDefault="00FF23FD" w:rsidP="007C0861">
      <w:pPr>
        <w:tabs>
          <w:tab w:val="num" w:pos="0"/>
        </w:tabs>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Предвидените строително-монтажни работи се извършват съгласно изискванията на ЗУТ, подзаконовата нормативна уредба и одобрения проект, респективно следва да се изпълняват и да се поддържат в съответствие с изискванията на нормативните актове, настоящата Документация и техническата спецификация.</w:t>
      </w:r>
    </w:p>
    <w:p w:rsidR="00FF23FD" w:rsidRPr="007C0861" w:rsidRDefault="00FF23FD" w:rsidP="007C0861">
      <w:pPr>
        <w:spacing w:after="0" w:line="240" w:lineRule="auto"/>
        <w:ind w:firstLine="709"/>
        <w:jc w:val="both"/>
        <w:rPr>
          <w:rFonts w:ascii="Times New Roman" w:eastAsia="Calibri" w:hAnsi="Times New Roman" w:cs="Times New Roman"/>
          <w:sz w:val="24"/>
          <w:szCs w:val="24"/>
          <w:shd w:val="clear" w:color="auto" w:fill="FEFEFE"/>
        </w:rPr>
      </w:pPr>
      <w:r w:rsidRPr="007C0861">
        <w:rPr>
          <w:rFonts w:ascii="Times New Roman" w:eastAsia="Calibri" w:hAnsi="Times New Roman" w:cs="Times New Roman"/>
          <w:sz w:val="24"/>
          <w:szCs w:val="24"/>
          <w:shd w:val="clear" w:color="auto" w:fill="FEFEFE"/>
        </w:rPr>
        <w:lastRenderedPageBreak/>
        <w:t>Строежите се изпълняват и поддържат в съответствие с основните изисквания към строежите, определени в Приложение І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(ОВ, L 88/5 от 4 април 2011 г.), за:</w:t>
      </w:r>
    </w:p>
    <w:p w:rsidR="00FF23FD" w:rsidRPr="007C0861" w:rsidRDefault="00FF23FD" w:rsidP="007C0861">
      <w:pPr>
        <w:spacing w:after="0" w:line="240" w:lineRule="auto"/>
        <w:ind w:firstLine="709"/>
        <w:jc w:val="both"/>
        <w:rPr>
          <w:rFonts w:ascii="Times New Roman" w:eastAsia="Calibri" w:hAnsi="Times New Roman" w:cs="Times New Roman"/>
          <w:sz w:val="24"/>
          <w:szCs w:val="24"/>
          <w:shd w:val="clear" w:color="auto" w:fill="FEFEFE"/>
        </w:rPr>
      </w:pPr>
      <w:r w:rsidRPr="007C0861">
        <w:rPr>
          <w:rFonts w:ascii="Times New Roman" w:eastAsia="Calibri" w:hAnsi="Times New Roman" w:cs="Times New Roman"/>
          <w:sz w:val="24"/>
          <w:szCs w:val="24"/>
          <w:shd w:val="clear" w:color="auto" w:fill="FEFEFE"/>
        </w:rPr>
        <w:t>1. механично съпротивление и устойчивост;</w:t>
      </w:r>
    </w:p>
    <w:p w:rsidR="00FF23FD" w:rsidRPr="007C0861" w:rsidRDefault="00FF23FD" w:rsidP="007C0861">
      <w:pPr>
        <w:spacing w:after="0" w:line="240" w:lineRule="auto"/>
        <w:ind w:firstLine="709"/>
        <w:jc w:val="both"/>
        <w:rPr>
          <w:rFonts w:ascii="Times New Roman" w:eastAsia="Calibri" w:hAnsi="Times New Roman" w:cs="Times New Roman"/>
          <w:sz w:val="24"/>
          <w:szCs w:val="24"/>
          <w:shd w:val="clear" w:color="auto" w:fill="FEFEFE"/>
        </w:rPr>
      </w:pPr>
      <w:r w:rsidRPr="007C0861">
        <w:rPr>
          <w:rFonts w:ascii="Times New Roman" w:eastAsia="Calibri" w:hAnsi="Times New Roman" w:cs="Times New Roman"/>
          <w:sz w:val="24"/>
          <w:szCs w:val="24"/>
          <w:shd w:val="clear" w:color="auto" w:fill="FEFEFE"/>
        </w:rPr>
        <w:t>2. безопасност в случай на пожар;</w:t>
      </w:r>
    </w:p>
    <w:p w:rsidR="00FF23FD" w:rsidRPr="007C0861" w:rsidRDefault="00FF23FD" w:rsidP="007C0861">
      <w:pPr>
        <w:spacing w:after="0" w:line="240" w:lineRule="auto"/>
        <w:ind w:firstLine="709"/>
        <w:jc w:val="both"/>
        <w:rPr>
          <w:rFonts w:ascii="Times New Roman" w:eastAsia="Calibri" w:hAnsi="Times New Roman" w:cs="Times New Roman"/>
          <w:sz w:val="24"/>
          <w:szCs w:val="24"/>
          <w:shd w:val="clear" w:color="auto" w:fill="FEFEFE"/>
        </w:rPr>
      </w:pPr>
      <w:r w:rsidRPr="007C0861">
        <w:rPr>
          <w:rFonts w:ascii="Times New Roman" w:eastAsia="Calibri" w:hAnsi="Times New Roman" w:cs="Times New Roman"/>
          <w:sz w:val="24"/>
          <w:szCs w:val="24"/>
          <w:shd w:val="clear" w:color="auto" w:fill="FEFEFE"/>
        </w:rPr>
        <w:t>3. хигиена, здраве и околна среда;</w:t>
      </w:r>
    </w:p>
    <w:p w:rsidR="00FF23FD" w:rsidRPr="007C0861" w:rsidRDefault="00FF23FD" w:rsidP="007C0861">
      <w:pPr>
        <w:spacing w:after="0" w:line="240" w:lineRule="auto"/>
        <w:ind w:firstLine="709"/>
        <w:jc w:val="both"/>
        <w:rPr>
          <w:rFonts w:ascii="Times New Roman" w:eastAsia="Calibri" w:hAnsi="Times New Roman" w:cs="Times New Roman"/>
          <w:sz w:val="24"/>
          <w:szCs w:val="24"/>
          <w:shd w:val="clear" w:color="auto" w:fill="FEFEFE"/>
        </w:rPr>
      </w:pPr>
      <w:r w:rsidRPr="007C0861">
        <w:rPr>
          <w:rFonts w:ascii="Times New Roman" w:eastAsia="Calibri" w:hAnsi="Times New Roman" w:cs="Times New Roman"/>
          <w:sz w:val="24"/>
          <w:szCs w:val="24"/>
          <w:shd w:val="clear" w:color="auto" w:fill="FEFEFE"/>
        </w:rPr>
        <w:t>4. достъпност и безопасност при експлоатация;</w:t>
      </w:r>
    </w:p>
    <w:p w:rsidR="00FF23FD" w:rsidRPr="007C0861" w:rsidRDefault="00FF23FD" w:rsidP="007C0861">
      <w:pPr>
        <w:spacing w:after="0" w:line="240" w:lineRule="auto"/>
        <w:ind w:firstLine="709"/>
        <w:jc w:val="both"/>
        <w:rPr>
          <w:rFonts w:ascii="Times New Roman" w:eastAsia="Calibri" w:hAnsi="Times New Roman" w:cs="Times New Roman"/>
          <w:sz w:val="24"/>
          <w:szCs w:val="24"/>
          <w:shd w:val="clear" w:color="auto" w:fill="FEFEFE"/>
        </w:rPr>
      </w:pPr>
      <w:r w:rsidRPr="007C0861">
        <w:rPr>
          <w:rFonts w:ascii="Times New Roman" w:eastAsia="Calibri" w:hAnsi="Times New Roman" w:cs="Times New Roman"/>
          <w:sz w:val="24"/>
          <w:szCs w:val="24"/>
          <w:shd w:val="clear" w:color="auto" w:fill="FEFEFE"/>
        </w:rPr>
        <w:t>5. защита от шум;</w:t>
      </w:r>
    </w:p>
    <w:p w:rsidR="00FF23FD" w:rsidRPr="007C0861" w:rsidRDefault="00FF23FD" w:rsidP="007C0861">
      <w:pPr>
        <w:spacing w:after="0" w:line="240" w:lineRule="auto"/>
        <w:ind w:firstLine="709"/>
        <w:jc w:val="both"/>
        <w:rPr>
          <w:rFonts w:ascii="Times New Roman" w:eastAsia="Calibri" w:hAnsi="Times New Roman" w:cs="Times New Roman"/>
          <w:sz w:val="24"/>
          <w:szCs w:val="24"/>
          <w:shd w:val="clear" w:color="auto" w:fill="FEFEFE"/>
        </w:rPr>
      </w:pPr>
      <w:r w:rsidRPr="007C0861">
        <w:rPr>
          <w:rFonts w:ascii="Times New Roman" w:eastAsia="Calibri" w:hAnsi="Times New Roman" w:cs="Times New Roman"/>
          <w:sz w:val="24"/>
          <w:szCs w:val="24"/>
          <w:shd w:val="clear" w:color="auto" w:fill="FEFEFE"/>
        </w:rPr>
        <w:t>6. икономия на енергия и топлосъхранение;</w:t>
      </w:r>
    </w:p>
    <w:p w:rsidR="00FF23FD" w:rsidRPr="007C0861" w:rsidRDefault="00FF23FD" w:rsidP="007C0861">
      <w:pPr>
        <w:spacing w:after="0" w:line="240" w:lineRule="auto"/>
        <w:ind w:firstLine="709"/>
        <w:jc w:val="both"/>
        <w:rPr>
          <w:rFonts w:ascii="Times New Roman" w:eastAsia="Calibri" w:hAnsi="Times New Roman" w:cs="Times New Roman"/>
          <w:sz w:val="24"/>
          <w:szCs w:val="24"/>
          <w:shd w:val="clear" w:color="auto" w:fill="FEFEFE"/>
        </w:rPr>
      </w:pPr>
      <w:r w:rsidRPr="007C0861">
        <w:rPr>
          <w:rFonts w:ascii="Times New Roman" w:eastAsia="Calibri" w:hAnsi="Times New Roman" w:cs="Times New Roman"/>
          <w:sz w:val="24"/>
          <w:szCs w:val="24"/>
          <w:shd w:val="clear" w:color="auto" w:fill="FEFEFE"/>
        </w:rPr>
        <w:t>7. устойчиво използване на природните ресурси.</w:t>
      </w:r>
    </w:p>
    <w:p w:rsidR="00FF23FD" w:rsidRPr="007C0861" w:rsidRDefault="00FF23FD" w:rsidP="007C0861">
      <w:pPr>
        <w:spacing w:after="0" w:line="240" w:lineRule="auto"/>
        <w:ind w:firstLine="709"/>
        <w:jc w:val="both"/>
        <w:rPr>
          <w:rFonts w:ascii="Times New Roman" w:eastAsia="Calibri" w:hAnsi="Times New Roman" w:cs="Times New Roman"/>
          <w:sz w:val="24"/>
          <w:szCs w:val="24"/>
          <w:shd w:val="clear" w:color="auto" w:fill="FEFEFE"/>
        </w:rPr>
      </w:pPr>
      <w:r w:rsidRPr="007C0861">
        <w:rPr>
          <w:rFonts w:ascii="Times New Roman" w:eastAsia="Calibri" w:hAnsi="Times New Roman" w:cs="Times New Roman"/>
          <w:sz w:val="24"/>
          <w:szCs w:val="24"/>
          <w:shd w:val="clear" w:color="auto" w:fill="FEFEFE"/>
        </w:rPr>
        <w:t>Строежите се проектират, изпълняват и поддържат в съответствие с изискванията на нормативните актове за:</w:t>
      </w:r>
    </w:p>
    <w:p w:rsidR="00FF23FD" w:rsidRPr="007C0861" w:rsidRDefault="00FF23FD" w:rsidP="007C0861">
      <w:pPr>
        <w:spacing w:after="0" w:line="240" w:lineRule="auto"/>
        <w:ind w:firstLine="709"/>
        <w:jc w:val="both"/>
        <w:rPr>
          <w:rFonts w:ascii="Times New Roman" w:eastAsia="Calibri" w:hAnsi="Times New Roman" w:cs="Times New Roman"/>
          <w:sz w:val="24"/>
          <w:szCs w:val="24"/>
          <w:shd w:val="clear" w:color="auto" w:fill="FEFEFE"/>
        </w:rPr>
      </w:pPr>
      <w:r w:rsidRPr="007C0861">
        <w:rPr>
          <w:rFonts w:ascii="Times New Roman" w:eastAsia="Calibri" w:hAnsi="Times New Roman" w:cs="Times New Roman"/>
          <w:sz w:val="24"/>
          <w:szCs w:val="24"/>
          <w:shd w:val="clear" w:color="auto" w:fill="FEFEFE"/>
        </w:rPr>
        <w:t>1. опазване на защитените зони, на защитените територии и на другите защитени обекти и на недвижимите културни ценности;</w:t>
      </w:r>
    </w:p>
    <w:p w:rsidR="00FF23FD" w:rsidRPr="007C0861" w:rsidRDefault="00FF23FD" w:rsidP="007C0861">
      <w:pPr>
        <w:spacing w:after="0" w:line="240" w:lineRule="auto"/>
        <w:ind w:firstLine="709"/>
        <w:jc w:val="both"/>
        <w:rPr>
          <w:rFonts w:ascii="Times New Roman" w:eastAsia="Calibri" w:hAnsi="Times New Roman" w:cs="Times New Roman"/>
          <w:sz w:val="24"/>
          <w:szCs w:val="24"/>
          <w:shd w:val="clear" w:color="auto" w:fill="FEFEFE"/>
        </w:rPr>
      </w:pPr>
      <w:r w:rsidRPr="007C0861">
        <w:rPr>
          <w:rFonts w:ascii="Times New Roman" w:eastAsia="Calibri" w:hAnsi="Times New Roman" w:cs="Times New Roman"/>
          <w:sz w:val="24"/>
          <w:szCs w:val="24"/>
          <w:shd w:val="clear" w:color="auto" w:fill="FEFEFE"/>
        </w:rPr>
        <w:t>2. инженерно-техническите правила за защита при бедствия и аварии;</w:t>
      </w:r>
    </w:p>
    <w:p w:rsidR="00FF23FD" w:rsidRPr="007C0861" w:rsidRDefault="00FF23FD" w:rsidP="007C0861">
      <w:pPr>
        <w:spacing w:after="0" w:line="240" w:lineRule="auto"/>
        <w:ind w:firstLine="709"/>
        <w:jc w:val="both"/>
        <w:rPr>
          <w:rFonts w:ascii="Times New Roman" w:eastAsia="Calibri" w:hAnsi="Times New Roman" w:cs="Times New Roman"/>
          <w:sz w:val="24"/>
          <w:szCs w:val="24"/>
          <w:shd w:val="clear" w:color="auto" w:fill="FEFEFE"/>
        </w:rPr>
      </w:pPr>
      <w:r w:rsidRPr="007C0861">
        <w:rPr>
          <w:rFonts w:ascii="Times New Roman" w:eastAsia="Calibri" w:hAnsi="Times New Roman" w:cs="Times New Roman"/>
          <w:sz w:val="24"/>
          <w:szCs w:val="24"/>
          <w:shd w:val="clear" w:color="auto" w:fill="FEFEFE"/>
        </w:rPr>
        <w:t>3. физическа защита на строежите.</w:t>
      </w:r>
    </w:p>
    <w:p w:rsidR="00FF23FD" w:rsidRPr="007C0861" w:rsidRDefault="00FF23FD" w:rsidP="007C0861">
      <w:pPr>
        <w:spacing w:after="0" w:line="240" w:lineRule="auto"/>
        <w:ind w:firstLine="709"/>
        <w:jc w:val="both"/>
        <w:rPr>
          <w:rFonts w:ascii="Times New Roman" w:eastAsia="Calibri" w:hAnsi="Times New Roman" w:cs="Times New Roman"/>
          <w:sz w:val="24"/>
          <w:szCs w:val="24"/>
          <w:shd w:val="clear" w:color="auto" w:fill="FEFEFE"/>
        </w:rPr>
      </w:pPr>
      <w:r w:rsidRPr="007C0861">
        <w:rPr>
          <w:rFonts w:ascii="Times New Roman" w:eastAsia="Calibri" w:hAnsi="Times New Roman" w:cs="Times New Roman"/>
          <w:sz w:val="24"/>
          <w:szCs w:val="24"/>
          <w:shd w:val="clear" w:color="auto" w:fill="FEFEFE"/>
        </w:rPr>
        <w:t>В строежите се влагат само строителни продукти, които осигуряват изпълнението на основните изисквания към строежите по чл. 169, ал. 1 от ЗУТ и отговарят на изискванията, определени със Закона за техническите изисквания към продуктите, и с наредбата по чл. 9, ал. 2, т. 5 от същия закон.</w:t>
      </w:r>
    </w:p>
    <w:p w:rsidR="00FF23FD" w:rsidRPr="007C0861" w:rsidRDefault="00FF23FD" w:rsidP="007C0861">
      <w:pPr>
        <w:spacing w:after="0" w:line="240" w:lineRule="auto"/>
        <w:ind w:firstLine="709"/>
        <w:jc w:val="both"/>
        <w:rPr>
          <w:rFonts w:ascii="Times New Roman" w:eastAsia="Calibri" w:hAnsi="Times New Roman" w:cs="Times New Roman"/>
          <w:sz w:val="24"/>
          <w:szCs w:val="24"/>
          <w:shd w:val="clear" w:color="auto" w:fill="FEFEFE"/>
        </w:rPr>
      </w:pPr>
      <w:r w:rsidRPr="007C0861">
        <w:rPr>
          <w:rFonts w:ascii="Times New Roman" w:eastAsia="Calibri" w:hAnsi="Times New Roman" w:cs="Times New Roman"/>
          <w:sz w:val="24"/>
          <w:szCs w:val="24"/>
          <w:shd w:val="clear" w:color="auto" w:fill="FEFEFE"/>
        </w:rPr>
        <w:t>Всички обстоятелства, свързани със строежа, като предаване и приемане на строителната площадка, строителни и монтажни работи, подлежащи на закриване, междинни и заключителни актове за приемане и предаване на строителни и монтажни работи и други, се документират от представителите на страните по сключения договор.</w:t>
      </w:r>
    </w:p>
    <w:p w:rsidR="00FF23FD" w:rsidRPr="007C0861" w:rsidRDefault="00FF23FD" w:rsidP="007C0861">
      <w:pPr>
        <w:spacing w:after="0" w:line="240" w:lineRule="auto"/>
        <w:ind w:firstLine="709"/>
        <w:jc w:val="both"/>
        <w:rPr>
          <w:rFonts w:ascii="Times New Roman" w:eastAsia="Calibri" w:hAnsi="Times New Roman" w:cs="Times New Roman"/>
          <w:sz w:val="24"/>
          <w:szCs w:val="24"/>
          <w:shd w:val="clear" w:color="auto" w:fill="FEFEFE"/>
        </w:rPr>
      </w:pPr>
      <w:r w:rsidRPr="007C0861">
        <w:rPr>
          <w:rFonts w:ascii="Times New Roman" w:eastAsia="Calibri" w:hAnsi="Times New Roman" w:cs="Times New Roman"/>
          <w:sz w:val="24"/>
          <w:szCs w:val="24"/>
          <w:shd w:val="clear" w:color="auto" w:fill="FEFEFE"/>
        </w:rPr>
        <w:t>При отказ или при неявяване да се състави съвместен акт заинтересуваната страна отправя писмена покана до другата или другите страни за съставяне на акта. Ако представител на поканената страна не се яви до 24 часа след определения в поканата срок, страната се замества от органа, издал разрешението за строеж, или от упълномощено от него длъжностно лице.</w:t>
      </w:r>
    </w:p>
    <w:p w:rsidR="00FF23FD" w:rsidRPr="007C0861" w:rsidRDefault="00FF23FD" w:rsidP="007C0861">
      <w:pPr>
        <w:spacing w:after="0" w:line="240" w:lineRule="auto"/>
        <w:ind w:firstLine="709"/>
        <w:jc w:val="both"/>
        <w:rPr>
          <w:rFonts w:ascii="Times New Roman" w:eastAsia="Calibri" w:hAnsi="Times New Roman" w:cs="Times New Roman"/>
          <w:sz w:val="24"/>
          <w:szCs w:val="24"/>
          <w:shd w:val="clear" w:color="auto" w:fill="FEFEFE"/>
        </w:rPr>
      </w:pPr>
      <w:r w:rsidRPr="007C0861">
        <w:rPr>
          <w:rFonts w:ascii="Times New Roman" w:eastAsia="Calibri" w:hAnsi="Times New Roman" w:cs="Times New Roman"/>
          <w:sz w:val="24"/>
          <w:szCs w:val="24"/>
          <w:shd w:val="clear" w:color="auto" w:fill="FEFEFE"/>
        </w:rPr>
        <w:t>Всички предписания, свързани с изпълнението на строежа, издадени от оправомощените за това лица и специализираните контролни органи, се вписват в заповедната книга на строежа, която се съхранява на строежа.</w:t>
      </w:r>
    </w:p>
    <w:p w:rsidR="00FF23FD" w:rsidRPr="007C0861" w:rsidRDefault="00FF23FD" w:rsidP="007C0861">
      <w:pPr>
        <w:tabs>
          <w:tab w:val="num" w:pos="0"/>
        </w:tabs>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Изпълнителят е длъжен да осигурява и поддържа цялостно наблюдение на обекта, с което поема пълна отговорност за състоянието му и съответните наличности, до приемане на обекта от Възложителя.</w:t>
      </w:r>
    </w:p>
    <w:p w:rsidR="00FF23FD" w:rsidRPr="007C0861" w:rsidRDefault="00FF23FD" w:rsidP="007C0861">
      <w:pPr>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Обектът да бъде изпълнен в завършен вид с готовност за въвеждане в експлоатация, като качеството на извършваните СМР, да бъде в съответствие с всички действащи нормативни изисквания.</w:t>
      </w:r>
    </w:p>
    <w:p w:rsidR="00FF23FD" w:rsidRPr="007C0861" w:rsidRDefault="00FF23FD" w:rsidP="007C0861">
      <w:pPr>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t>Гаранционните срокове – следва да равни на посочените в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Некачествено свършените работи и некачествените материали и изделия по време на гаранционните срокове ще се коригират и заменят за сметка на Изпълнителя. Изпълнителят е задължен да влага в строежа само строителни продукти, които осигуряват изпълнението на съществените изисквания към строежите и отговарят на техническите изисквания и спецификации.</w:t>
      </w:r>
    </w:p>
    <w:p w:rsidR="00FF23FD" w:rsidRPr="007C0861" w:rsidRDefault="00FF23FD" w:rsidP="007C0861">
      <w:pPr>
        <w:tabs>
          <w:tab w:val="num" w:pos="0"/>
        </w:tabs>
        <w:spacing w:after="0" w:line="240" w:lineRule="auto"/>
        <w:ind w:firstLine="709"/>
        <w:jc w:val="both"/>
        <w:rPr>
          <w:rFonts w:ascii="Times New Roman" w:eastAsia="Calibri" w:hAnsi="Times New Roman" w:cs="Times New Roman"/>
          <w:sz w:val="24"/>
          <w:szCs w:val="24"/>
        </w:rPr>
      </w:pPr>
      <w:r w:rsidRPr="007C0861">
        <w:rPr>
          <w:rFonts w:ascii="Times New Roman" w:eastAsia="Calibri" w:hAnsi="Times New Roman" w:cs="Times New Roman"/>
          <w:sz w:val="24"/>
          <w:szCs w:val="24"/>
        </w:rPr>
        <w:lastRenderedPageBreak/>
        <w:t>При изпълнение на СМР следва да се спазват изискванията за минималните изисквания за здравословни и безопасни условия на труд при извършване на СМР, Закон за устройство на територията и подзаконовите нормативни актове към него. Строежът следва да се изпълнява в съответствие с изискванията на нормативните актове и съществените изисквания за хигиена, опазване на здравето и живота на хората и опазване на околната среда.</w:t>
      </w:r>
    </w:p>
    <w:p w:rsidR="00FF23FD" w:rsidRPr="007C0861" w:rsidRDefault="00FF23FD" w:rsidP="007C0861">
      <w:pPr>
        <w:tabs>
          <w:tab w:val="num" w:pos="0"/>
        </w:tabs>
        <w:spacing w:after="0" w:line="240" w:lineRule="auto"/>
        <w:ind w:firstLine="709"/>
        <w:jc w:val="both"/>
        <w:rPr>
          <w:rFonts w:ascii="Times New Roman" w:eastAsia="Calibri" w:hAnsi="Times New Roman" w:cs="Times New Roman"/>
          <w:sz w:val="24"/>
          <w:szCs w:val="24"/>
        </w:rPr>
      </w:pPr>
    </w:p>
    <w:p w:rsidR="00FF23FD" w:rsidRPr="007C0861" w:rsidRDefault="00FF23FD" w:rsidP="007C0861">
      <w:pPr>
        <w:tabs>
          <w:tab w:val="num" w:pos="0"/>
          <w:tab w:val="left" w:pos="993"/>
        </w:tabs>
        <w:spacing w:after="0" w:line="240" w:lineRule="auto"/>
        <w:jc w:val="both"/>
        <w:rPr>
          <w:rFonts w:ascii="Times New Roman" w:hAnsi="Times New Roman" w:cs="Times New Roman"/>
          <w:b/>
          <w:i/>
          <w:sz w:val="24"/>
          <w:szCs w:val="24"/>
        </w:rPr>
      </w:pPr>
      <w:r w:rsidRPr="007C0861">
        <w:rPr>
          <w:rFonts w:ascii="Times New Roman" w:hAnsi="Times New Roman" w:cs="Times New Roman"/>
          <w:b/>
          <w:i/>
          <w:sz w:val="24"/>
          <w:szCs w:val="24"/>
          <w:u w:val="single"/>
        </w:rPr>
        <w:t xml:space="preserve">!!!Важно!!! </w:t>
      </w:r>
      <w:r w:rsidRPr="007C0861">
        <w:rPr>
          <w:rFonts w:ascii="Times New Roman" w:hAnsi="Times New Roman" w:cs="Times New Roman"/>
          <w:b/>
          <w:i/>
          <w:sz w:val="24"/>
          <w:szCs w:val="24"/>
        </w:rPr>
        <w:t>В изпълнение на разпоредбата на чл. 48 ал.2 от ЗОП да се счита добавено "или еквивалент" навсякъде, където в документацията и проектите по настоящата поръчка са посочени стандарти, технически одобрения или спецификации или други технически еталони, както и когато са посочени модел, източник, процес, търговска марка, патент, тип, произход или производство.</w:t>
      </w:r>
    </w:p>
    <w:p w:rsidR="00FF23FD" w:rsidRPr="007C0861" w:rsidRDefault="00FF23FD" w:rsidP="007C0861">
      <w:pPr>
        <w:tabs>
          <w:tab w:val="num" w:pos="0"/>
          <w:tab w:val="left" w:pos="993"/>
        </w:tabs>
        <w:spacing w:after="0" w:line="240" w:lineRule="auto"/>
        <w:jc w:val="both"/>
        <w:rPr>
          <w:rFonts w:ascii="Times New Roman" w:hAnsi="Times New Roman" w:cs="Times New Roman"/>
          <w:b/>
          <w:i/>
          <w:sz w:val="24"/>
          <w:szCs w:val="24"/>
        </w:rPr>
      </w:pPr>
      <w:r w:rsidRPr="007C0861">
        <w:rPr>
          <w:rFonts w:ascii="Times New Roman" w:hAnsi="Times New Roman" w:cs="Times New Roman"/>
          <w:b/>
          <w:i/>
          <w:sz w:val="24"/>
          <w:szCs w:val="24"/>
        </w:rPr>
        <w:t>Ако някъде в проекта или документацията за участие има посочен: конкретен модел, търговска марка, тип, патент, произход, производство или др., възложителя на основание чл. чл.50 ал.1 от ЗОП ще приеме всяка оферта, когато участникът докаже с всеки относим документ, че предложеното от него решение отговаря по еквивалентен начин на изискванията, определени в техническите спецификации и/или проектите.</w:t>
      </w:r>
    </w:p>
    <w:p w:rsidR="00FF23FD" w:rsidRPr="007C0861" w:rsidRDefault="00FF23FD" w:rsidP="007C0861">
      <w:pPr>
        <w:spacing w:after="0" w:line="240" w:lineRule="auto"/>
        <w:ind w:firstLine="360"/>
        <w:jc w:val="both"/>
        <w:rPr>
          <w:rFonts w:ascii="Times New Roman" w:hAnsi="Times New Roman" w:cs="Times New Roman"/>
          <w:sz w:val="24"/>
          <w:szCs w:val="24"/>
        </w:rPr>
      </w:pPr>
      <w:r w:rsidRPr="007C0861">
        <w:rPr>
          <w:rFonts w:ascii="Times New Roman" w:hAnsi="Times New Roman" w:cs="Times New Roman"/>
          <w:b/>
          <w:i/>
          <w:sz w:val="24"/>
          <w:szCs w:val="24"/>
        </w:rPr>
        <w:t>Всички строителните материали трябва да отговарят на изискванията на действащите Български държавни стандарти, на изискванията на инвестиционните проекти, БДС, EN или, ако са внос, да бъдат одобрени за ползване на територията на Република България и да са с качество, отговарящо на гаранционните условия. Не се допуска изпълнение с нестандартни материали.</w:t>
      </w:r>
    </w:p>
    <w:p w:rsidR="00DC63C5" w:rsidRPr="007C0861" w:rsidRDefault="00DC63C5" w:rsidP="007C0861">
      <w:pPr>
        <w:spacing w:after="0" w:line="240" w:lineRule="auto"/>
        <w:rPr>
          <w:rFonts w:ascii="Times New Roman" w:hAnsi="Times New Roman" w:cs="Times New Roman"/>
          <w:sz w:val="24"/>
          <w:szCs w:val="24"/>
        </w:rPr>
      </w:pPr>
    </w:p>
    <w:sectPr w:rsidR="00DC63C5" w:rsidRPr="007C0861" w:rsidSect="00CB3B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60D" w:rsidRDefault="005C160D" w:rsidP="00EE7041">
      <w:pPr>
        <w:spacing w:after="0" w:line="240" w:lineRule="auto"/>
      </w:pPr>
      <w:r>
        <w:separator/>
      </w:r>
    </w:p>
  </w:endnote>
  <w:endnote w:type="continuationSeparator" w:id="1">
    <w:p w:rsidR="005C160D" w:rsidRDefault="005C160D" w:rsidP="00EE7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60D" w:rsidRDefault="005C160D" w:rsidP="00EE7041">
      <w:pPr>
        <w:spacing w:after="0" w:line="240" w:lineRule="auto"/>
      </w:pPr>
      <w:r>
        <w:separator/>
      </w:r>
    </w:p>
  </w:footnote>
  <w:footnote w:type="continuationSeparator" w:id="1">
    <w:p w:rsidR="005C160D" w:rsidRDefault="005C160D" w:rsidP="00EE70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80FDC4"/>
    <w:lvl w:ilvl="0">
      <w:numFmt w:val="bullet"/>
      <w:lvlText w:val="*"/>
      <w:lvlJc w:val="left"/>
    </w:lvl>
  </w:abstractNum>
  <w:abstractNum w:abstractNumId="1">
    <w:nsid w:val="3031777C"/>
    <w:multiLevelType w:val="hybridMultilevel"/>
    <w:tmpl w:val="3AA2CF80"/>
    <w:lvl w:ilvl="0" w:tplc="28129A8A">
      <w:start w:val="1"/>
      <w:numFmt w:val="decimal"/>
      <w:lvlText w:val="%1."/>
      <w:lvlJc w:val="left"/>
      <w:pPr>
        <w:ind w:left="720" w:hanging="360"/>
      </w:pPr>
      <w:rPr>
        <w:rFonts w:ascii="Arial" w:hAnsi="Arial" w:cs="Arial"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4633601A"/>
    <w:multiLevelType w:val="hybridMultilevel"/>
    <w:tmpl w:val="23248C36"/>
    <w:lvl w:ilvl="0" w:tplc="FFFFFFFF">
      <w:start w:val="778"/>
      <w:numFmt w:val="bullet"/>
      <w:lvlText w:val="-"/>
      <w:lvlJc w:val="left"/>
      <w:pPr>
        <w:ind w:left="1080" w:hanging="360"/>
      </w:pPr>
      <w:rPr>
        <w:rFonts w:ascii="Times New Roman" w:eastAsia="Calibr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nsid w:val="4A2D5A08"/>
    <w:multiLevelType w:val="hybridMultilevel"/>
    <w:tmpl w:val="19A070C0"/>
    <w:lvl w:ilvl="0" w:tplc="E1ECA742">
      <w:start w:val="2"/>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76D75DC4"/>
    <w:multiLevelType w:val="hybridMultilevel"/>
    <w:tmpl w:val="D36C6740"/>
    <w:lvl w:ilvl="0" w:tplc="7E94916E">
      <w:start w:val="1"/>
      <w:numFmt w:val="decimal"/>
      <w:lvlText w:val="%1."/>
      <w:lvlJc w:val="left"/>
      <w:pPr>
        <w:ind w:left="927" w:hanging="360"/>
      </w:pPr>
      <w:rPr>
        <w:rFonts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0"/>
    <w:lvlOverride w:ilvl="0">
      <w:lvl w:ilvl="0">
        <w:start w:val="65535"/>
        <w:numFmt w:val="bullet"/>
        <w:lvlText w:val="-"/>
        <w:legacy w:legacy="1" w:legacySpace="0" w:legacyIndent="384"/>
        <w:lvlJc w:val="left"/>
        <w:rPr>
          <w:rFonts w:ascii="Arial" w:hAnsi="Arial" w:cs="Arial" w:hint="default"/>
        </w:rPr>
      </w:lvl>
    </w:lvlOverride>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F23FD"/>
    <w:rsid w:val="002A1E4B"/>
    <w:rsid w:val="002F5800"/>
    <w:rsid w:val="00540C31"/>
    <w:rsid w:val="005C160D"/>
    <w:rsid w:val="00624B13"/>
    <w:rsid w:val="006E089B"/>
    <w:rsid w:val="007C0861"/>
    <w:rsid w:val="00853CBC"/>
    <w:rsid w:val="00AF07FE"/>
    <w:rsid w:val="00C054FB"/>
    <w:rsid w:val="00C54FF8"/>
    <w:rsid w:val="00CB3BA3"/>
    <w:rsid w:val="00DC63C5"/>
    <w:rsid w:val="00E77B0F"/>
    <w:rsid w:val="00EE7041"/>
    <w:rsid w:val="00FF23F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B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lled-value2">
    <w:name w:val="filled-value2"/>
    <w:basedOn w:val="a0"/>
    <w:rsid w:val="00FF23FD"/>
    <w:rPr>
      <w:b w:val="0"/>
      <w:bCs w:val="0"/>
      <w:vanish w:val="0"/>
      <w:webHidden w:val="0"/>
      <w:sz w:val="23"/>
      <w:szCs w:val="23"/>
      <w:specVanish w:val="0"/>
    </w:rPr>
  </w:style>
  <w:style w:type="paragraph" w:styleId="a3">
    <w:name w:val="List Paragraph"/>
    <w:basedOn w:val="a"/>
    <w:uiPriority w:val="34"/>
    <w:qFormat/>
    <w:rsid w:val="00FF23FD"/>
    <w:pPr>
      <w:spacing w:after="0" w:line="240" w:lineRule="auto"/>
      <w:ind w:left="720"/>
      <w:contextualSpacing/>
    </w:pPr>
    <w:rPr>
      <w:rFonts w:ascii="Times New Roman" w:eastAsia="Times New Roman" w:hAnsi="Times New Roman" w:cs="Times New Roman"/>
      <w:sz w:val="24"/>
      <w:szCs w:val="24"/>
    </w:rPr>
  </w:style>
  <w:style w:type="paragraph" w:styleId="a4">
    <w:name w:val="header"/>
    <w:aliases w:val=" Знак Знак, Char1,Char1"/>
    <w:basedOn w:val="a"/>
    <w:link w:val="a5"/>
    <w:unhideWhenUsed/>
    <w:rsid w:val="00EE7041"/>
    <w:pPr>
      <w:tabs>
        <w:tab w:val="center" w:pos="4536"/>
        <w:tab w:val="right" w:pos="9072"/>
      </w:tabs>
      <w:spacing w:after="0" w:line="240" w:lineRule="auto"/>
    </w:pPr>
  </w:style>
  <w:style w:type="character" w:customStyle="1" w:styleId="a5">
    <w:name w:val="Горен колонтитул Знак"/>
    <w:aliases w:val=" Знак Знак Знак, Char1 Знак,Char1 Знак"/>
    <w:basedOn w:val="a0"/>
    <w:link w:val="a4"/>
    <w:rsid w:val="00EE7041"/>
  </w:style>
  <w:style w:type="paragraph" w:styleId="a6">
    <w:name w:val="footer"/>
    <w:basedOn w:val="a"/>
    <w:link w:val="a7"/>
    <w:uiPriority w:val="99"/>
    <w:semiHidden/>
    <w:unhideWhenUsed/>
    <w:rsid w:val="00EE7041"/>
    <w:pPr>
      <w:tabs>
        <w:tab w:val="center" w:pos="4536"/>
        <w:tab w:val="right" w:pos="9072"/>
      </w:tabs>
      <w:spacing w:after="0" w:line="240" w:lineRule="auto"/>
    </w:pPr>
  </w:style>
  <w:style w:type="character" w:customStyle="1" w:styleId="a7">
    <w:name w:val="Долен колонтитул Знак"/>
    <w:basedOn w:val="a0"/>
    <w:link w:val="a6"/>
    <w:uiPriority w:val="99"/>
    <w:semiHidden/>
    <w:rsid w:val="00EE7041"/>
  </w:style>
  <w:style w:type="paragraph" w:styleId="a8">
    <w:name w:val="Balloon Text"/>
    <w:basedOn w:val="a"/>
    <w:link w:val="a9"/>
    <w:uiPriority w:val="99"/>
    <w:semiHidden/>
    <w:unhideWhenUsed/>
    <w:rsid w:val="00EE7041"/>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EE70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ani_322</dc:creator>
  <cp:keywords/>
  <dc:description/>
  <cp:lastModifiedBy>ani_322</cp:lastModifiedBy>
  <cp:revision>11</cp:revision>
  <dcterms:created xsi:type="dcterms:W3CDTF">2019-05-30T12:16:00Z</dcterms:created>
  <dcterms:modified xsi:type="dcterms:W3CDTF">2019-07-22T06:09:00Z</dcterms:modified>
</cp:coreProperties>
</file>